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BD80B" w14:textId="7647E3EA" w:rsidR="1A94D852" w:rsidRDefault="1A94D852" w:rsidP="41F91F19">
      <w:pPr>
        <w:rPr>
          <w:rFonts w:ascii="Calibri" w:eastAsia="Calibri" w:hAnsi="Calibri" w:cs="Calibri"/>
          <w:b/>
          <w:bCs/>
          <w:sz w:val="28"/>
          <w:szCs w:val="28"/>
          <w:lang w:val="en"/>
        </w:rPr>
      </w:pPr>
      <w:r w:rsidRPr="41F91F19">
        <w:rPr>
          <w:rFonts w:ascii="Calibri" w:eastAsia="Calibri" w:hAnsi="Calibri" w:cs="Calibri"/>
          <w:b/>
          <w:bCs/>
          <w:color w:val="000000" w:themeColor="text1"/>
          <w:sz w:val="24"/>
          <w:szCs w:val="24"/>
          <w:lang w:val="en"/>
        </w:rPr>
        <w:t xml:space="preserve">Document title: Port Regulations for </w:t>
      </w:r>
      <w:proofErr w:type="spellStart"/>
      <w:r w:rsidRPr="41F91F19">
        <w:rPr>
          <w:rFonts w:ascii="Calibri" w:eastAsia="Calibri" w:hAnsi="Calibri" w:cs="Calibri"/>
          <w:b/>
          <w:bCs/>
          <w:color w:val="000000" w:themeColor="text1"/>
          <w:sz w:val="24"/>
          <w:szCs w:val="24"/>
          <w:lang w:val="en"/>
        </w:rPr>
        <w:t>Helgeland</w:t>
      </w:r>
      <w:proofErr w:type="spellEnd"/>
      <w:r w:rsidRPr="41F91F19">
        <w:rPr>
          <w:rFonts w:ascii="Calibri" w:eastAsia="Calibri" w:hAnsi="Calibri" w:cs="Calibri"/>
          <w:b/>
          <w:bCs/>
          <w:color w:val="000000" w:themeColor="text1"/>
          <w:sz w:val="24"/>
          <w:szCs w:val="24"/>
          <w:lang w:val="en"/>
        </w:rPr>
        <w:t xml:space="preserve"> Port IKS (HH) 2022</w:t>
      </w:r>
    </w:p>
    <w:p w14:paraId="51E50AF0" w14:textId="6AECD17D" w:rsidR="00F82AFD" w:rsidRPr="00602B16" w:rsidRDefault="4715C301" w:rsidP="1B47A2C3">
      <w:pPr>
        <w:rPr>
          <w:lang w:val="en-US"/>
        </w:rPr>
      </w:pPr>
      <w:r w:rsidRPr="41F91F19">
        <w:rPr>
          <w:b/>
          <w:bCs/>
          <w:u w:val="single"/>
          <w:lang w:val="en"/>
        </w:rPr>
        <w:t>Legal basis:</w:t>
      </w:r>
      <w:r w:rsidRPr="41F91F19">
        <w:rPr>
          <w:lang w:val="en"/>
        </w:rPr>
        <w:t xml:space="preserve"> Act of 21 June 2019 – 70 relating to ports and waters, §29 Remuneration for port services and use of port infrastructure. </w:t>
      </w:r>
    </w:p>
    <w:p w14:paraId="755D16EA" w14:textId="0D246F3F" w:rsidR="00F82AFD" w:rsidRPr="00602B16" w:rsidRDefault="4715C301" w:rsidP="41F91F19">
      <w:pPr>
        <w:rPr>
          <w:rFonts w:ascii="Calibri" w:eastAsia="Calibri" w:hAnsi="Calibri" w:cs="Calibri"/>
          <w:lang w:val="en-US"/>
        </w:rPr>
      </w:pPr>
      <w:r w:rsidRPr="41F91F19">
        <w:rPr>
          <w:b/>
          <w:bCs/>
          <w:u w:val="single"/>
          <w:lang w:val="en"/>
        </w:rPr>
        <w:t>Scope</w:t>
      </w:r>
      <w:r w:rsidRPr="41F91F19">
        <w:rPr>
          <w:lang w:val="en"/>
        </w:rPr>
        <w:t xml:space="preserve">: The port regulations apply to sea areas belonging to </w:t>
      </w:r>
      <w:proofErr w:type="spellStart"/>
      <w:r w:rsidRPr="41F91F19">
        <w:rPr>
          <w:lang w:val="en"/>
        </w:rPr>
        <w:t>Dønna</w:t>
      </w:r>
      <w:proofErr w:type="spellEnd"/>
      <w:r w:rsidRPr="41F91F19">
        <w:rPr>
          <w:lang w:val="en"/>
        </w:rPr>
        <w:t xml:space="preserve">, </w:t>
      </w:r>
      <w:proofErr w:type="spellStart"/>
      <w:r w:rsidRPr="41F91F19">
        <w:rPr>
          <w:lang w:val="en"/>
        </w:rPr>
        <w:t>Alstahaug</w:t>
      </w:r>
      <w:proofErr w:type="spellEnd"/>
      <w:r w:rsidRPr="41F91F19">
        <w:rPr>
          <w:lang w:val="en"/>
        </w:rPr>
        <w:t xml:space="preserve">, </w:t>
      </w:r>
      <w:proofErr w:type="spellStart"/>
      <w:r w:rsidRPr="41F91F19">
        <w:rPr>
          <w:lang w:val="en"/>
        </w:rPr>
        <w:t>Leirfjord</w:t>
      </w:r>
      <w:proofErr w:type="spellEnd"/>
      <w:r w:rsidRPr="41F91F19">
        <w:rPr>
          <w:lang w:val="en"/>
        </w:rPr>
        <w:t xml:space="preserve"> and </w:t>
      </w:r>
      <w:proofErr w:type="spellStart"/>
      <w:r w:rsidRPr="41F91F19">
        <w:rPr>
          <w:lang w:val="en"/>
        </w:rPr>
        <w:t>Vefsn</w:t>
      </w:r>
      <w:proofErr w:type="spellEnd"/>
      <w:r w:rsidRPr="41F91F19">
        <w:rPr>
          <w:lang w:val="en"/>
        </w:rPr>
        <w:t xml:space="preserve"> municipalities. The regulations for port calls are divided into two remuneration areas, where sea areas belonging to the municipalities </w:t>
      </w:r>
      <w:proofErr w:type="spellStart"/>
      <w:r w:rsidR="6F5BC965" w:rsidRPr="41F91F19">
        <w:rPr>
          <w:lang w:val="en"/>
        </w:rPr>
        <w:t>D</w:t>
      </w:r>
      <w:r w:rsidRPr="41F91F19">
        <w:rPr>
          <w:lang w:val="en"/>
        </w:rPr>
        <w:t>ønna</w:t>
      </w:r>
      <w:proofErr w:type="spellEnd"/>
      <w:r w:rsidRPr="41F91F19">
        <w:rPr>
          <w:lang w:val="en"/>
        </w:rPr>
        <w:t xml:space="preserve">, </w:t>
      </w:r>
      <w:proofErr w:type="spellStart"/>
      <w:r w:rsidRPr="41F91F19">
        <w:rPr>
          <w:lang w:val="en"/>
        </w:rPr>
        <w:t>Alstahaug</w:t>
      </w:r>
      <w:proofErr w:type="spellEnd"/>
      <w:r w:rsidRPr="41F91F19">
        <w:rPr>
          <w:lang w:val="en"/>
        </w:rPr>
        <w:t xml:space="preserve"> and </w:t>
      </w:r>
      <w:proofErr w:type="spellStart"/>
      <w:r w:rsidRPr="41F91F19">
        <w:rPr>
          <w:lang w:val="en"/>
        </w:rPr>
        <w:t>Leirfjord</w:t>
      </w:r>
      <w:proofErr w:type="spellEnd"/>
      <w:r w:rsidRPr="41F91F19">
        <w:rPr>
          <w:lang w:val="en"/>
        </w:rPr>
        <w:t xml:space="preserve"> are calculated according to remuneration area 1, and calls to sea areas belonging to </w:t>
      </w:r>
      <w:proofErr w:type="spellStart"/>
      <w:r w:rsidRPr="41F91F19">
        <w:rPr>
          <w:lang w:val="en"/>
        </w:rPr>
        <w:t>Vefsn</w:t>
      </w:r>
      <w:proofErr w:type="spellEnd"/>
      <w:r w:rsidRPr="41F91F19">
        <w:rPr>
          <w:lang w:val="en"/>
        </w:rPr>
        <w:t xml:space="preserve"> municipality are calculated according to remuneration area 2.</w:t>
      </w:r>
    </w:p>
    <w:p w14:paraId="7311D694" w14:textId="5AE989E3" w:rsidR="00F82AFD" w:rsidRPr="00602B16" w:rsidRDefault="4715C301" w:rsidP="41F91F19">
      <w:pPr>
        <w:rPr>
          <w:rFonts w:ascii="Calibri" w:eastAsia="Calibri" w:hAnsi="Calibri" w:cs="Calibri"/>
          <w:lang w:val="en-US"/>
        </w:rPr>
      </w:pPr>
      <w:r w:rsidRPr="41F91F19">
        <w:rPr>
          <w:lang w:val="en"/>
        </w:rPr>
        <w:t xml:space="preserve"> The port regulations shall regulate the pricing of </w:t>
      </w:r>
      <w:proofErr w:type="spellStart"/>
      <w:r w:rsidRPr="41F91F19">
        <w:rPr>
          <w:lang w:val="en"/>
        </w:rPr>
        <w:t>Helgeland</w:t>
      </w:r>
      <w:proofErr w:type="spellEnd"/>
      <w:r w:rsidRPr="41F91F19">
        <w:rPr>
          <w:lang w:val="en"/>
        </w:rPr>
        <w:t xml:space="preserve"> Port Authority in relation to remuneration, fees, sale of goods and services and rental of equipment and personnel. </w:t>
      </w:r>
    </w:p>
    <w:p w14:paraId="5C1FC3B3" w14:textId="0E544301" w:rsidR="00F82AFD" w:rsidRPr="00602B16" w:rsidRDefault="4715C301" w:rsidP="41F91F19">
      <w:pPr>
        <w:rPr>
          <w:rFonts w:ascii="Calibri" w:eastAsia="Calibri" w:hAnsi="Calibri" w:cs="Calibri"/>
          <w:lang w:val="en-US"/>
        </w:rPr>
      </w:pPr>
      <w:r w:rsidRPr="41F91F19">
        <w:rPr>
          <w:b/>
          <w:bCs/>
          <w:u w:val="single"/>
          <w:lang w:val="en"/>
        </w:rPr>
        <w:t>Approval:</w:t>
      </w:r>
      <w:r w:rsidRPr="41F91F19">
        <w:rPr>
          <w:lang w:val="en"/>
        </w:rPr>
        <w:t xml:space="preserve"> The port regulations shall be adopted by the Port Board of </w:t>
      </w:r>
      <w:proofErr w:type="spellStart"/>
      <w:r w:rsidRPr="41F91F19">
        <w:rPr>
          <w:lang w:val="en"/>
        </w:rPr>
        <w:t>Helgeland</w:t>
      </w:r>
      <w:proofErr w:type="spellEnd"/>
      <w:r w:rsidRPr="41F91F19">
        <w:rPr>
          <w:lang w:val="en"/>
        </w:rPr>
        <w:t xml:space="preserve"> Port Authority IKS</w:t>
      </w:r>
    </w:p>
    <w:p w14:paraId="3E7A5E8E" w14:textId="79BC94BF" w:rsidR="00F82AFD" w:rsidRPr="00602B16" w:rsidRDefault="4715C301" w:rsidP="41F91F19">
      <w:pPr>
        <w:rPr>
          <w:rFonts w:ascii="Calibri" w:eastAsia="Calibri" w:hAnsi="Calibri" w:cs="Calibri"/>
          <w:lang w:val="en-US"/>
        </w:rPr>
      </w:pPr>
      <w:r w:rsidRPr="41F91F19">
        <w:rPr>
          <w:b/>
          <w:bCs/>
          <w:u w:val="single"/>
          <w:lang w:val="en"/>
        </w:rPr>
        <w:t>Validity:</w:t>
      </w:r>
      <w:r w:rsidRPr="41F91F19">
        <w:rPr>
          <w:lang w:val="en"/>
        </w:rPr>
        <w:t xml:space="preserve"> The port regulations apply for a calendar year. </w:t>
      </w:r>
    </w:p>
    <w:p w14:paraId="48A4A3CB" w14:textId="2259C25F" w:rsidR="00F82AFD" w:rsidRPr="00602B16" w:rsidRDefault="4715C301" w:rsidP="41F91F19">
      <w:pPr>
        <w:rPr>
          <w:rFonts w:ascii="Calibri" w:eastAsia="Calibri" w:hAnsi="Calibri" w:cs="Calibri"/>
          <w:lang w:val="en-US"/>
        </w:rPr>
      </w:pPr>
      <w:r w:rsidRPr="41F91F19">
        <w:rPr>
          <w:b/>
          <w:bCs/>
          <w:lang w:val="en"/>
        </w:rPr>
        <w:t>VAT:</w:t>
      </w:r>
      <w:r w:rsidRPr="41F91F19">
        <w:rPr>
          <w:lang w:val="en"/>
        </w:rPr>
        <w:t xml:space="preserve"> From 1.1.2007, infrastructure services related to the use of public ports became subject to VAT. All prices, fees and considerations are to be regarded as exclusive of VAT, unless otherwise stated. </w:t>
      </w:r>
    </w:p>
    <w:p w14:paraId="1B466251" w14:textId="6AE9C8DF" w:rsidR="00F82AFD" w:rsidRDefault="00F82AFD" w:rsidP="41F91F19">
      <w:pPr>
        <w:rPr>
          <w:lang w:val="en"/>
        </w:rPr>
      </w:pPr>
    </w:p>
    <w:p w14:paraId="24D62B59" w14:textId="162509DB" w:rsidR="00F82AFD" w:rsidRDefault="4715C301" w:rsidP="41F91F19">
      <w:pPr>
        <w:rPr>
          <w:b/>
          <w:bCs/>
          <w:lang w:val="en"/>
        </w:rPr>
      </w:pPr>
      <w:r w:rsidRPr="41F91F19">
        <w:rPr>
          <w:b/>
          <w:bCs/>
          <w:lang w:val="en"/>
        </w:rPr>
        <w:t>1.</w:t>
      </w:r>
      <w:r w:rsidRPr="00602B16">
        <w:rPr>
          <w:lang w:val="en-US"/>
        </w:rPr>
        <w:tab/>
      </w:r>
      <w:r w:rsidRPr="41F91F19">
        <w:rPr>
          <w:b/>
          <w:bCs/>
          <w:lang w:val="en"/>
        </w:rPr>
        <w:t xml:space="preserve">PROVISIONS </w:t>
      </w:r>
    </w:p>
    <w:p w14:paraId="7B5DED85" w14:textId="49FB65E9" w:rsidR="00F82AFD" w:rsidRDefault="4715C301" w:rsidP="41F91F19">
      <w:pPr>
        <w:rPr>
          <w:b/>
          <w:bCs/>
          <w:lang w:val="en"/>
        </w:rPr>
      </w:pPr>
      <w:r w:rsidRPr="41F91F19">
        <w:rPr>
          <w:b/>
          <w:bCs/>
          <w:lang w:val="en"/>
        </w:rPr>
        <w:t xml:space="preserve">(a) General provisions </w:t>
      </w:r>
    </w:p>
    <w:p w14:paraId="753630B8" w14:textId="5418524E" w:rsidR="00F82AFD" w:rsidRPr="00602B16" w:rsidRDefault="4715C301" w:rsidP="41F91F19">
      <w:pPr>
        <w:rPr>
          <w:rFonts w:ascii="Calibri" w:eastAsia="Calibri" w:hAnsi="Calibri" w:cs="Calibri"/>
          <w:lang w:val="en-US"/>
        </w:rPr>
      </w:pPr>
      <w:r w:rsidRPr="41F91F19">
        <w:rPr>
          <w:lang w:val="en"/>
        </w:rPr>
        <w:t xml:space="preserve">The prices used in the port regulations shall, together with the port's other revenues, provide the funds needed by the port for administration, operation maintenance and necessary development of facilities, installations, etc. </w:t>
      </w:r>
    </w:p>
    <w:p w14:paraId="522A9F66" w14:textId="2D453685" w:rsidR="00F82AFD" w:rsidRPr="00602B16" w:rsidRDefault="4715C301" w:rsidP="41F91F19">
      <w:pPr>
        <w:rPr>
          <w:rFonts w:ascii="Calibri" w:eastAsia="Calibri" w:hAnsi="Calibri" w:cs="Calibri"/>
          <w:lang w:val="en-US"/>
        </w:rPr>
      </w:pPr>
      <w:r w:rsidRPr="41F91F19">
        <w:rPr>
          <w:b/>
          <w:bCs/>
          <w:lang w:val="en"/>
        </w:rPr>
        <w:t>Fees:</w:t>
      </w:r>
      <w:r w:rsidRPr="41F91F19">
        <w:rPr>
          <w:lang w:val="en"/>
        </w:rPr>
        <w:t xml:space="preserve"> Fees shall finance purchases, </w:t>
      </w:r>
      <w:proofErr w:type="gramStart"/>
      <w:r w:rsidRPr="41F91F19">
        <w:rPr>
          <w:lang w:val="en"/>
        </w:rPr>
        <w:t>services</w:t>
      </w:r>
      <w:proofErr w:type="gramEnd"/>
      <w:r w:rsidRPr="41F91F19">
        <w:rPr>
          <w:lang w:val="en"/>
        </w:rPr>
        <w:t xml:space="preserve"> and other matters to which the fee relates. </w:t>
      </w:r>
    </w:p>
    <w:p w14:paraId="154F3EB3" w14:textId="6FFB8845" w:rsidR="00F82AFD" w:rsidRDefault="4715C301" w:rsidP="41F91F19">
      <w:pPr>
        <w:rPr>
          <w:b/>
          <w:bCs/>
          <w:lang w:val="en"/>
        </w:rPr>
      </w:pPr>
      <w:r w:rsidRPr="41F91F19">
        <w:rPr>
          <w:b/>
          <w:bCs/>
          <w:lang w:val="en"/>
        </w:rPr>
        <w:t xml:space="preserve">Remuneration for the use of infrastructure: </w:t>
      </w:r>
    </w:p>
    <w:p w14:paraId="022FBB05" w14:textId="0265D86D" w:rsidR="00F82AFD" w:rsidRPr="00602B16" w:rsidRDefault="4715C301" w:rsidP="41F91F19">
      <w:pPr>
        <w:rPr>
          <w:rFonts w:ascii="Calibri" w:eastAsia="Calibri" w:hAnsi="Calibri" w:cs="Calibri"/>
          <w:lang w:val="en-US"/>
        </w:rPr>
      </w:pPr>
      <w:r w:rsidRPr="41F91F19">
        <w:rPr>
          <w:lang w:val="en"/>
        </w:rPr>
        <w:t xml:space="preserve">Remuneration for infrastructure is payment for the use of quays, quay area, facilities and other fixed assets belonging to HH. Price is determined commercially with profit effect. </w:t>
      </w:r>
    </w:p>
    <w:p w14:paraId="12D89B45" w14:textId="2378D41C" w:rsidR="00F82AFD" w:rsidRDefault="4715C301" w:rsidP="41F91F19">
      <w:pPr>
        <w:rPr>
          <w:b/>
          <w:bCs/>
          <w:lang w:val="en"/>
        </w:rPr>
      </w:pPr>
      <w:r w:rsidRPr="41F91F19">
        <w:rPr>
          <w:b/>
          <w:bCs/>
          <w:lang w:val="en"/>
        </w:rPr>
        <w:t xml:space="preserve">Sale of goods and services. </w:t>
      </w:r>
    </w:p>
    <w:p w14:paraId="6FC941FC" w14:textId="42C22567" w:rsidR="00F82AFD" w:rsidRPr="00602B16" w:rsidRDefault="4715C301" w:rsidP="41F91F19">
      <w:pPr>
        <w:rPr>
          <w:rFonts w:ascii="Calibri" w:eastAsia="Calibri" w:hAnsi="Calibri" w:cs="Calibri"/>
          <w:lang w:val="en-US"/>
        </w:rPr>
      </w:pPr>
      <w:r w:rsidRPr="41F91F19">
        <w:rPr>
          <w:lang w:val="en"/>
        </w:rPr>
        <w:t xml:space="preserve">The sale of goods is a tangible item that is purchased for resale. Services are activities that the port performs on behalf of its customers after booking. Price is determined commercially with profit effect. </w:t>
      </w:r>
    </w:p>
    <w:p w14:paraId="4AA17621" w14:textId="0B86F267" w:rsidR="00F82AFD" w:rsidRDefault="4715C301" w:rsidP="41F91F19">
      <w:pPr>
        <w:rPr>
          <w:b/>
          <w:bCs/>
          <w:lang w:val="en"/>
        </w:rPr>
      </w:pPr>
      <w:r w:rsidRPr="41F91F19">
        <w:rPr>
          <w:b/>
          <w:bCs/>
          <w:lang w:val="en"/>
        </w:rPr>
        <w:t xml:space="preserve">Rental of equipment and personnel </w:t>
      </w:r>
    </w:p>
    <w:p w14:paraId="459875C0" w14:textId="7A650B1F" w:rsidR="00F82AFD" w:rsidRPr="00602B16" w:rsidRDefault="4715C301" w:rsidP="41F91F19">
      <w:pPr>
        <w:rPr>
          <w:rFonts w:ascii="Calibri" w:eastAsia="Calibri" w:hAnsi="Calibri" w:cs="Calibri"/>
          <w:lang w:val="en-US"/>
        </w:rPr>
      </w:pPr>
      <w:r w:rsidRPr="41F91F19">
        <w:rPr>
          <w:lang w:val="en"/>
        </w:rPr>
        <w:t xml:space="preserve">Rental of equipment and / or personnel that the port offers its customers to rent. Price is determined commercially with profit effect. </w:t>
      </w:r>
    </w:p>
    <w:p w14:paraId="588D7900" w14:textId="03D3D379" w:rsidR="00F82AFD" w:rsidRPr="00602B16" w:rsidRDefault="4715C301" w:rsidP="41F91F19">
      <w:pPr>
        <w:rPr>
          <w:rFonts w:ascii="Calibri" w:eastAsia="Calibri" w:hAnsi="Calibri" w:cs="Calibri"/>
          <w:lang w:val="en-US"/>
        </w:rPr>
      </w:pPr>
      <w:r w:rsidRPr="41F91F19">
        <w:rPr>
          <w:lang w:val="en"/>
        </w:rPr>
        <w:t>From 1 January 2007, infrastructure services related to the use of public ports became subject to VAT. All prices, fees and charges are to be regarded as exclusive of VAT, unless otherwise stated.</w:t>
      </w:r>
    </w:p>
    <w:p w14:paraId="19188602" w14:textId="27A87C8B" w:rsidR="00F82AFD" w:rsidRDefault="4715C301" w:rsidP="41F91F19">
      <w:pPr>
        <w:rPr>
          <w:b/>
          <w:bCs/>
          <w:lang w:val="en"/>
        </w:rPr>
      </w:pPr>
      <w:r w:rsidRPr="41F91F19">
        <w:rPr>
          <w:b/>
          <w:bCs/>
          <w:lang w:val="en"/>
        </w:rPr>
        <w:t xml:space="preserve"> b) </w:t>
      </w:r>
      <w:proofErr w:type="gramStart"/>
      <w:r w:rsidRPr="41F91F19">
        <w:rPr>
          <w:b/>
          <w:bCs/>
          <w:lang w:val="en"/>
        </w:rPr>
        <w:t>Other</w:t>
      </w:r>
      <w:proofErr w:type="gramEnd"/>
      <w:r w:rsidRPr="41F91F19">
        <w:rPr>
          <w:b/>
          <w:bCs/>
          <w:lang w:val="en"/>
        </w:rPr>
        <w:t xml:space="preserve"> provisions </w:t>
      </w:r>
    </w:p>
    <w:p w14:paraId="1EFAF420" w14:textId="285A0FB9" w:rsidR="00F82AFD" w:rsidRPr="00602B16" w:rsidRDefault="4715C301" w:rsidP="41F91F19">
      <w:pPr>
        <w:rPr>
          <w:rFonts w:ascii="Calibri" w:eastAsia="Calibri" w:hAnsi="Calibri" w:cs="Calibri"/>
          <w:lang w:val="en-US"/>
        </w:rPr>
      </w:pPr>
      <w:r w:rsidRPr="41F91F19">
        <w:rPr>
          <w:lang w:val="en"/>
        </w:rPr>
        <w:t xml:space="preserve">Recipients and shippers of goods, operators of quays, dispatchers, </w:t>
      </w:r>
      <w:proofErr w:type="gramStart"/>
      <w:r w:rsidRPr="41F91F19">
        <w:rPr>
          <w:lang w:val="en"/>
        </w:rPr>
        <w:t>shippers</w:t>
      </w:r>
      <w:proofErr w:type="gramEnd"/>
      <w:r w:rsidRPr="41F91F19">
        <w:rPr>
          <w:lang w:val="en"/>
        </w:rPr>
        <w:t xml:space="preserve"> and others who directly or indirectly mediate traffic from, to or within the port area are obliged to give the port authorities </w:t>
      </w:r>
      <w:r w:rsidRPr="41F91F19">
        <w:rPr>
          <w:lang w:val="en"/>
        </w:rPr>
        <w:lastRenderedPageBreak/>
        <w:t xml:space="preserve">responsibility over the nature, quantity, place of dispatch or destination of the goods, passenger numbers, etc. </w:t>
      </w:r>
    </w:p>
    <w:p w14:paraId="4CC51184" w14:textId="5B13DF00" w:rsidR="00F82AFD" w:rsidRPr="00602B16" w:rsidRDefault="4715C301" w:rsidP="41F91F19">
      <w:pPr>
        <w:rPr>
          <w:rFonts w:ascii="Calibri" w:eastAsia="Calibri" w:hAnsi="Calibri" w:cs="Calibri"/>
          <w:lang w:val="en-US"/>
        </w:rPr>
      </w:pPr>
      <w:r w:rsidRPr="41F91F19">
        <w:rPr>
          <w:lang w:val="en"/>
        </w:rPr>
        <w:t xml:space="preserve">The vessel's dispatcher, or the driver who dispatches his or her own vessel, must not, unless it is imperative, ship off goods subject to remuneration before the consideration has been paid. Otherwise, he can be made liable </w:t>
      </w:r>
      <w:proofErr w:type="gramStart"/>
      <w:r w:rsidRPr="41F91F19">
        <w:rPr>
          <w:lang w:val="en"/>
        </w:rPr>
        <w:t>for the amount of</w:t>
      </w:r>
      <w:proofErr w:type="gramEnd"/>
      <w:r w:rsidRPr="41F91F19">
        <w:rPr>
          <w:lang w:val="en"/>
        </w:rPr>
        <w:t xml:space="preserve"> remuneration. </w:t>
      </w:r>
    </w:p>
    <w:p w14:paraId="0A49ECBF" w14:textId="55DC0735" w:rsidR="00F82AFD" w:rsidRPr="00602B16" w:rsidRDefault="4715C301" w:rsidP="41F91F19">
      <w:pPr>
        <w:rPr>
          <w:rFonts w:ascii="Calibri" w:eastAsia="Calibri" w:hAnsi="Calibri" w:cs="Calibri"/>
          <w:lang w:val="en-US"/>
        </w:rPr>
      </w:pPr>
      <w:r w:rsidRPr="41F91F19">
        <w:rPr>
          <w:lang w:val="en"/>
        </w:rPr>
        <w:t xml:space="preserve">As a condition for the clerks to be allowed to dispatch goods over </w:t>
      </w:r>
      <w:r w:rsidR="4861CA7F" w:rsidRPr="41F91F19">
        <w:rPr>
          <w:lang w:val="en"/>
        </w:rPr>
        <w:t>H</w:t>
      </w:r>
      <w:r w:rsidRPr="41F91F19">
        <w:rPr>
          <w:lang w:val="en"/>
        </w:rPr>
        <w:t xml:space="preserve">H's quays, he shall, at HH's expense, </w:t>
      </w:r>
      <w:proofErr w:type="gramStart"/>
      <w:r w:rsidRPr="41F91F19">
        <w:rPr>
          <w:lang w:val="en"/>
        </w:rPr>
        <w:t>collect the stipulated goods consideration at all times</w:t>
      </w:r>
      <w:proofErr w:type="gramEnd"/>
      <w:r w:rsidRPr="41F91F19">
        <w:rPr>
          <w:lang w:val="en"/>
        </w:rPr>
        <w:t xml:space="preserve">. The remuneration for collecting the goods consideration is 10% of the amount collected. </w:t>
      </w:r>
    </w:p>
    <w:p w14:paraId="7B81897E" w14:textId="182857C4" w:rsidR="00F82AFD" w:rsidRPr="00602B16" w:rsidRDefault="4715C301" w:rsidP="41F91F19">
      <w:pPr>
        <w:rPr>
          <w:rFonts w:ascii="Calibri" w:eastAsia="Calibri" w:hAnsi="Calibri" w:cs="Calibri"/>
          <w:lang w:val="en-US"/>
        </w:rPr>
      </w:pPr>
      <w:r w:rsidRPr="41F91F19">
        <w:rPr>
          <w:lang w:val="en"/>
        </w:rPr>
        <w:t xml:space="preserve">For each calendar month, the clerk/operators send to HH - on a separate form - settlement for collected goods consideration. Deductions are made for agreed remuneration upon payment in due time. The settlement is submitted on the stipulated form and encloses a statement showing that the listed amount constitutes commodity remuneration in accordance with the applicable regulations for the collection of goods remuneration. </w:t>
      </w:r>
    </w:p>
    <w:p w14:paraId="03F3E681" w14:textId="2D0D7035" w:rsidR="00F82AFD" w:rsidRPr="00602B16" w:rsidRDefault="4715C301" w:rsidP="41F91F19">
      <w:pPr>
        <w:rPr>
          <w:rFonts w:ascii="Calibri" w:eastAsia="Calibri" w:hAnsi="Calibri" w:cs="Calibri"/>
          <w:lang w:val="en-US"/>
        </w:rPr>
      </w:pPr>
      <w:r w:rsidRPr="41F91F19">
        <w:rPr>
          <w:lang w:val="en"/>
        </w:rPr>
        <w:t xml:space="preserve">The port administration may at any time carry out checks by spot checks, to ensure that the information in the tasks is correct in accordance with applicable regulations. The port administration can also request and receive manifestos, waybills and the like. </w:t>
      </w:r>
    </w:p>
    <w:p w14:paraId="0F4F5215" w14:textId="456AD981" w:rsidR="00F82AFD" w:rsidRDefault="4715C301" w:rsidP="41F91F19">
      <w:pPr>
        <w:rPr>
          <w:b/>
          <w:bCs/>
          <w:lang w:val="en"/>
        </w:rPr>
      </w:pPr>
      <w:r w:rsidRPr="41F91F19">
        <w:rPr>
          <w:b/>
          <w:bCs/>
          <w:lang w:val="en"/>
        </w:rPr>
        <w:t>2.</w:t>
      </w:r>
      <w:r w:rsidRPr="00602B16">
        <w:rPr>
          <w:lang w:val="en-US"/>
        </w:rPr>
        <w:tab/>
      </w:r>
      <w:r w:rsidRPr="41F91F19">
        <w:rPr>
          <w:b/>
          <w:bCs/>
          <w:lang w:val="en"/>
        </w:rPr>
        <w:t xml:space="preserve">QUAY REMUNERATION </w:t>
      </w:r>
    </w:p>
    <w:p w14:paraId="0EBCEE08" w14:textId="2F2BB713" w:rsidR="00F82AFD" w:rsidRDefault="4715C301" w:rsidP="41F91F19">
      <w:pPr>
        <w:rPr>
          <w:b/>
          <w:bCs/>
          <w:lang w:val="en"/>
        </w:rPr>
      </w:pPr>
      <w:r w:rsidRPr="41F91F19">
        <w:rPr>
          <w:b/>
          <w:bCs/>
          <w:lang w:val="en"/>
        </w:rPr>
        <w:t xml:space="preserve">Calculation basis for quay remuneration </w:t>
      </w:r>
    </w:p>
    <w:p w14:paraId="6A4F74EF" w14:textId="54B6FF3A" w:rsidR="00F82AFD" w:rsidRPr="00602B16" w:rsidRDefault="32FC03D8" w:rsidP="41F91F19">
      <w:pPr>
        <w:rPr>
          <w:rFonts w:ascii="Calibri" w:eastAsia="Calibri" w:hAnsi="Calibri" w:cs="Calibri"/>
          <w:lang w:val="en-US"/>
        </w:rPr>
      </w:pPr>
      <w:r w:rsidRPr="41F91F19">
        <w:rPr>
          <w:lang w:val="en"/>
        </w:rPr>
        <w:t>Quai remun</w:t>
      </w:r>
      <w:r w:rsidR="7DE9E3AF" w:rsidRPr="41F91F19">
        <w:rPr>
          <w:lang w:val="en"/>
        </w:rPr>
        <w:t>eration</w:t>
      </w:r>
      <w:r w:rsidR="4715C301" w:rsidRPr="41F91F19">
        <w:rPr>
          <w:lang w:val="en"/>
        </w:rPr>
        <w:t xml:space="preserve"> is payment for the ship's use of the quay. </w:t>
      </w:r>
    </w:p>
    <w:p w14:paraId="7737C8EA" w14:textId="243C25AB" w:rsidR="00F82AFD" w:rsidRPr="00602B16" w:rsidRDefault="4715C301" w:rsidP="41F91F19">
      <w:pPr>
        <w:rPr>
          <w:rFonts w:ascii="Calibri" w:eastAsia="Calibri" w:hAnsi="Calibri" w:cs="Calibri"/>
          <w:lang w:val="en-US"/>
        </w:rPr>
      </w:pPr>
      <w:r w:rsidRPr="41F91F19">
        <w:rPr>
          <w:lang w:val="en"/>
        </w:rPr>
        <w:t>Quay remuneration shall be calculated according to the gross tonnage (</w:t>
      </w:r>
      <w:r w:rsidR="45AB94E2" w:rsidRPr="41F91F19">
        <w:rPr>
          <w:lang w:val="en"/>
        </w:rPr>
        <w:t>G</w:t>
      </w:r>
      <w:r w:rsidRPr="41F91F19">
        <w:rPr>
          <w:lang w:val="en"/>
        </w:rPr>
        <w:t xml:space="preserve">T) of the vessel. For vessels with a length of 24 m or more, </w:t>
      </w:r>
      <w:r w:rsidR="77808703" w:rsidRPr="41F91F19">
        <w:rPr>
          <w:lang w:val="en"/>
        </w:rPr>
        <w:t>G</w:t>
      </w:r>
      <w:r w:rsidRPr="41F91F19">
        <w:rPr>
          <w:lang w:val="en"/>
        </w:rPr>
        <w:t xml:space="preserve">T shall be determined in accordance with the 1969 Measurement Convention. </w:t>
      </w:r>
    </w:p>
    <w:p w14:paraId="1B94D710" w14:textId="20EE4CD6" w:rsidR="00F82AFD" w:rsidRPr="00602B16" w:rsidRDefault="4715C301" w:rsidP="41F91F19">
      <w:pPr>
        <w:rPr>
          <w:rFonts w:ascii="Calibri" w:eastAsia="Calibri" w:hAnsi="Calibri" w:cs="Calibri"/>
          <w:lang w:val="en-US"/>
        </w:rPr>
      </w:pPr>
      <w:r w:rsidRPr="41F91F19">
        <w:rPr>
          <w:lang w:val="en"/>
        </w:rPr>
        <w:t xml:space="preserve">The remuneration is presented in a calculation model where different rates are used according to a given size grouping for the vessels' </w:t>
      </w:r>
      <w:r w:rsidR="518A6BF0" w:rsidRPr="41F91F19">
        <w:rPr>
          <w:lang w:val="en"/>
        </w:rPr>
        <w:t>G</w:t>
      </w:r>
      <w:r w:rsidRPr="41F91F19">
        <w:rPr>
          <w:lang w:val="en"/>
        </w:rPr>
        <w:t xml:space="preserve">T. </w:t>
      </w:r>
    </w:p>
    <w:p w14:paraId="6B1B3BD6" w14:textId="08189CCF" w:rsidR="00F82AFD" w:rsidRPr="00602B16" w:rsidRDefault="4715C301" w:rsidP="41F91F19">
      <w:pPr>
        <w:rPr>
          <w:rFonts w:ascii="Calibri" w:eastAsia="Calibri" w:hAnsi="Calibri" w:cs="Calibri"/>
          <w:lang w:val="en-US"/>
        </w:rPr>
      </w:pPr>
      <w:r w:rsidRPr="41F91F19">
        <w:rPr>
          <w:lang w:val="en"/>
        </w:rPr>
        <w:t xml:space="preserve">Quay fees are imposed on vessels that dock at the municipal quay. </w:t>
      </w:r>
    </w:p>
    <w:p w14:paraId="40DFD36B" w14:textId="03D95BC9" w:rsidR="00F82AFD" w:rsidRDefault="00F82AFD" w:rsidP="41F91F19">
      <w:pPr>
        <w:rPr>
          <w:b/>
          <w:bCs/>
          <w:lang w:val="en"/>
        </w:rPr>
      </w:pPr>
    </w:p>
    <w:p w14:paraId="6FD38C3E" w14:textId="5A0B9FEC" w:rsidR="00F82AFD" w:rsidRDefault="4715C301" w:rsidP="41F91F19">
      <w:pPr>
        <w:rPr>
          <w:b/>
          <w:bCs/>
          <w:lang w:val="en"/>
        </w:rPr>
      </w:pPr>
      <w:r w:rsidRPr="41F91F19">
        <w:rPr>
          <w:b/>
          <w:bCs/>
          <w:lang w:val="en"/>
        </w:rPr>
        <w:t xml:space="preserve">Duty to notify </w:t>
      </w:r>
    </w:p>
    <w:p w14:paraId="3495F840" w14:textId="44F9E3B6" w:rsidR="00F82AFD" w:rsidRPr="00602B16" w:rsidRDefault="4715C301" w:rsidP="41F91F19">
      <w:pPr>
        <w:rPr>
          <w:rFonts w:ascii="Calibri" w:eastAsia="Calibri" w:hAnsi="Calibri" w:cs="Calibri"/>
          <w:lang w:val="en-US"/>
        </w:rPr>
      </w:pPr>
      <w:r w:rsidRPr="41F91F19">
        <w:rPr>
          <w:lang w:val="en"/>
        </w:rPr>
        <w:t xml:space="preserve">Vessels that call at HH's quays and fail to notify HH are charged a fee of NOK. NOK 1 000 in addition to regular quay fees. </w:t>
      </w:r>
    </w:p>
    <w:p w14:paraId="6D5D703F" w14:textId="2C9332E8" w:rsidR="00F82AFD" w:rsidRPr="00602B16" w:rsidRDefault="4715C301" w:rsidP="41F91F19">
      <w:pPr>
        <w:rPr>
          <w:rFonts w:ascii="Calibri" w:eastAsia="Calibri" w:hAnsi="Calibri" w:cs="Calibri"/>
          <w:lang w:val="en-US"/>
        </w:rPr>
      </w:pPr>
      <w:r w:rsidRPr="41F91F19">
        <w:rPr>
          <w:lang w:val="en"/>
        </w:rPr>
        <w:t xml:space="preserve">Vessels that add to HH's quays pay quay fees at the following rates: </w:t>
      </w:r>
    </w:p>
    <w:tbl>
      <w:tblPr>
        <w:tblStyle w:val="Tabellrutenett"/>
        <w:tblW w:w="0" w:type="auto"/>
        <w:tblLayout w:type="fixed"/>
        <w:tblLook w:val="06A0" w:firstRow="1" w:lastRow="0" w:firstColumn="1" w:lastColumn="0" w:noHBand="1" w:noVBand="1"/>
      </w:tblPr>
      <w:tblGrid>
        <w:gridCol w:w="2254"/>
        <w:gridCol w:w="2254"/>
        <w:gridCol w:w="2254"/>
        <w:gridCol w:w="2254"/>
      </w:tblGrid>
      <w:tr w:rsidR="41F91F19" w14:paraId="17B79CBB" w14:textId="77777777" w:rsidTr="41F91F19">
        <w:tc>
          <w:tcPr>
            <w:tcW w:w="2254" w:type="dxa"/>
          </w:tcPr>
          <w:p w14:paraId="384501F1" w14:textId="09481C75" w:rsidR="1C61570C" w:rsidRDefault="1C61570C" w:rsidP="41F91F19">
            <w:pPr>
              <w:rPr>
                <w:rFonts w:ascii="Calibri" w:eastAsia="Calibri" w:hAnsi="Calibri" w:cs="Calibri"/>
                <w:b/>
                <w:bCs/>
              </w:rPr>
            </w:pPr>
            <w:r w:rsidRPr="41F91F19">
              <w:rPr>
                <w:b/>
                <w:bCs/>
                <w:lang w:val="en"/>
              </w:rPr>
              <w:t>Description</w:t>
            </w:r>
          </w:p>
        </w:tc>
        <w:tc>
          <w:tcPr>
            <w:tcW w:w="2254" w:type="dxa"/>
          </w:tcPr>
          <w:p w14:paraId="0D3CDC82" w14:textId="68B9255D" w:rsidR="1C61570C" w:rsidRDefault="1C61570C" w:rsidP="41F91F19">
            <w:pPr>
              <w:rPr>
                <w:rFonts w:ascii="Calibri" w:eastAsia="Calibri" w:hAnsi="Calibri" w:cs="Calibri"/>
                <w:b/>
                <w:bCs/>
              </w:rPr>
            </w:pPr>
            <w:r w:rsidRPr="41F91F19">
              <w:rPr>
                <w:b/>
                <w:bCs/>
                <w:lang w:val="en"/>
              </w:rPr>
              <w:t xml:space="preserve">Gross tonnage </w:t>
            </w:r>
            <w:r w:rsidR="355B33E8" w:rsidRPr="41F91F19">
              <w:rPr>
                <w:b/>
                <w:bCs/>
                <w:lang w:val="en"/>
              </w:rPr>
              <w:t>(G</w:t>
            </w:r>
            <w:r w:rsidRPr="41F91F19">
              <w:rPr>
                <w:b/>
                <w:bCs/>
                <w:lang w:val="en"/>
              </w:rPr>
              <w:t>T</w:t>
            </w:r>
            <w:r w:rsidR="2224B9F2" w:rsidRPr="41F91F19">
              <w:rPr>
                <w:b/>
                <w:bCs/>
                <w:lang w:val="en"/>
              </w:rPr>
              <w:t>)</w:t>
            </w:r>
          </w:p>
        </w:tc>
        <w:tc>
          <w:tcPr>
            <w:tcW w:w="2254" w:type="dxa"/>
          </w:tcPr>
          <w:p w14:paraId="48ECC16E" w14:textId="5A1A01A8" w:rsidR="1C61570C" w:rsidRDefault="1C61570C" w:rsidP="41F91F19">
            <w:pPr>
              <w:rPr>
                <w:rFonts w:ascii="Calibri" w:eastAsia="Calibri" w:hAnsi="Calibri" w:cs="Calibri"/>
                <w:b/>
                <w:bCs/>
              </w:rPr>
            </w:pPr>
            <w:r w:rsidRPr="41F91F19">
              <w:rPr>
                <w:b/>
                <w:bCs/>
                <w:lang w:val="en"/>
              </w:rPr>
              <w:t>Consideration area 1</w:t>
            </w:r>
          </w:p>
        </w:tc>
        <w:tc>
          <w:tcPr>
            <w:tcW w:w="2254" w:type="dxa"/>
          </w:tcPr>
          <w:p w14:paraId="5E9150B7" w14:textId="221F51F1" w:rsidR="1C61570C" w:rsidRDefault="1C61570C" w:rsidP="41F91F19">
            <w:pPr>
              <w:rPr>
                <w:rFonts w:ascii="Calibri" w:eastAsia="Calibri" w:hAnsi="Calibri" w:cs="Calibri"/>
                <w:b/>
                <w:bCs/>
              </w:rPr>
            </w:pPr>
            <w:r w:rsidRPr="41F91F19">
              <w:rPr>
                <w:b/>
                <w:bCs/>
                <w:lang w:val="en"/>
              </w:rPr>
              <w:t>Consideration area 2</w:t>
            </w:r>
          </w:p>
        </w:tc>
      </w:tr>
      <w:tr w:rsidR="41F91F19" w14:paraId="67C47570" w14:textId="77777777" w:rsidTr="41F91F19">
        <w:tc>
          <w:tcPr>
            <w:tcW w:w="2254" w:type="dxa"/>
          </w:tcPr>
          <w:p w14:paraId="29C2BF13" w14:textId="5AFD419F" w:rsidR="1C61570C" w:rsidRDefault="1C61570C" w:rsidP="41F91F19">
            <w:pPr>
              <w:rPr>
                <w:rFonts w:ascii="Calibri" w:eastAsia="Calibri" w:hAnsi="Calibri" w:cs="Calibri"/>
              </w:rPr>
            </w:pPr>
            <w:r w:rsidRPr="41F91F19">
              <w:rPr>
                <w:lang w:val="en"/>
              </w:rPr>
              <w:t>For the first</w:t>
            </w:r>
          </w:p>
        </w:tc>
        <w:tc>
          <w:tcPr>
            <w:tcW w:w="2254" w:type="dxa"/>
          </w:tcPr>
          <w:p w14:paraId="458C6C62" w14:textId="7D866DF4" w:rsidR="1C61570C" w:rsidRDefault="1C61570C" w:rsidP="41F91F19">
            <w:pPr>
              <w:rPr>
                <w:rFonts w:ascii="Calibri" w:eastAsia="Calibri" w:hAnsi="Calibri" w:cs="Calibri"/>
              </w:rPr>
            </w:pPr>
            <w:r w:rsidRPr="41F91F19">
              <w:rPr>
                <w:lang w:val="en"/>
              </w:rPr>
              <w:t>300</w:t>
            </w:r>
          </w:p>
        </w:tc>
        <w:tc>
          <w:tcPr>
            <w:tcW w:w="2254" w:type="dxa"/>
          </w:tcPr>
          <w:p w14:paraId="6D041DB4" w14:textId="745D6FC7" w:rsidR="1C61570C" w:rsidRDefault="1C61570C" w:rsidP="41F91F19">
            <w:pPr>
              <w:rPr>
                <w:rFonts w:ascii="Calibri" w:eastAsia="Calibri" w:hAnsi="Calibri" w:cs="Calibri"/>
              </w:rPr>
            </w:pPr>
            <w:r w:rsidRPr="41F91F19">
              <w:rPr>
                <w:lang w:val="en"/>
              </w:rPr>
              <w:t>NOK 1.4157</w:t>
            </w:r>
          </w:p>
        </w:tc>
        <w:tc>
          <w:tcPr>
            <w:tcW w:w="2254" w:type="dxa"/>
          </w:tcPr>
          <w:p w14:paraId="727B2EC8" w14:textId="4D67DC94" w:rsidR="1C61570C" w:rsidRDefault="1C61570C" w:rsidP="41F91F19">
            <w:pPr>
              <w:rPr>
                <w:rFonts w:ascii="Calibri" w:eastAsia="Calibri" w:hAnsi="Calibri" w:cs="Calibri"/>
              </w:rPr>
            </w:pPr>
            <w:r w:rsidRPr="41F91F19">
              <w:rPr>
                <w:lang w:val="en"/>
              </w:rPr>
              <w:t>NOK 0.6790</w:t>
            </w:r>
          </w:p>
        </w:tc>
      </w:tr>
      <w:tr w:rsidR="41F91F19" w14:paraId="13B255DA" w14:textId="77777777" w:rsidTr="41F91F19">
        <w:tc>
          <w:tcPr>
            <w:tcW w:w="2254" w:type="dxa"/>
          </w:tcPr>
          <w:p w14:paraId="35BC0C54" w14:textId="00D3878B" w:rsidR="27A91DCC" w:rsidRDefault="27A91DCC" w:rsidP="41F91F19">
            <w:pPr>
              <w:rPr>
                <w:b/>
                <w:bCs/>
                <w:lang w:val="en"/>
              </w:rPr>
            </w:pPr>
            <w:r w:rsidRPr="41F91F19">
              <w:rPr>
                <w:lang w:val="en"/>
              </w:rPr>
              <w:t>For the next</w:t>
            </w:r>
          </w:p>
        </w:tc>
        <w:tc>
          <w:tcPr>
            <w:tcW w:w="2254" w:type="dxa"/>
          </w:tcPr>
          <w:p w14:paraId="62752B5A" w14:textId="6115847D" w:rsidR="27A91DCC" w:rsidRDefault="27A91DCC" w:rsidP="41F91F19">
            <w:pPr>
              <w:rPr>
                <w:lang w:val="en"/>
              </w:rPr>
            </w:pPr>
            <w:r w:rsidRPr="41F91F19">
              <w:rPr>
                <w:lang w:val="en"/>
              </w:rPr>
              <w:t>300</w:t>
            </w:r>
          </w:p>
        </w:tc>
        <w:tc>
          <w:tcPr>
            <w:tcW w:w="2254" w:type="dxa"/>
          </w:tcPr>
          <w:p w14:paraId="56AB8C70" w14:textId="17D906CA" w:rsidR="27A91DCC" w:rsidRDefault="27A91DCC" w:rsidP="41F91F19">
            <w:pPr>
              <w:rPr>
                <w:lang w:val="en"/>
              </w:rPr>
            </w:pPr>
            <w:r w:rsidRPr="41F91F19">
              <w:rPr>
                <w:lang w:val="en"/>
              </w:rPr>
              <w:t>NOK 1,2214</w:t>
            </w:r>
          </w:p>
        </w:tc>
        <w:tc>
          <w:tcPr>
            <w:tcW w:w="2254" w:type="dxa"/>
          </w:tcPr>
          <w:p w14:paraId="3C6BD0EC" w14:textId="4E7C6E4B" w:rsidR="27A91DCC" w:rsidRDefault="27A91DCC" w:rsidP="41F91F19">
            <w:pPr>
              <w:rPr>
                <w:lang w:val="en"/>
              </w:rPr>
            </w:pPr>
            <w:r w:rsidRPr="41F91F19">
              <w:rPr>
                <w:lang w:val="en"/>
              </w:rPr>
              <w:t>NOK 0,5432</w:t>
            </w:r>
          </w:p>
        </w:tc>
      </w:tr>
      <w:tr w:rsidR="41F91F19" w14:paraId="794A1385" w14:textId="77777777" w:rsidTr="41F91F19">
        <w:tc>
          <w:tcPr>
            <w:tcW w:w="2254" w:type="dxa"/>
          </w:tcPr>
          <w:p w14:paraId="4D321D4C" w14:textId="6D002C56" w:rsidR="27A91DCC" w:rsidRDefault="27A91DCC" w:rsidP="41F91F19">
            <w:pPr>
              <w:rPr>
                <w:b/>
                <w:bCs/>
                <w:lang w:val="en"/>
              </w:rPr>
            </w:pPr>
            <w:r w:rsidRPr="41F91F19">
              <w:rPr>
                <w:lang w:val="en"/>
              </w:rPr>
              <w:t>For the next</w:t>
            </w:r>
          </w:p>
        </w:tc>
        <w:tc>
          <w:tcPr>
            <w:tcW w:w="2254" w:type="dxa"/>
          </w:tcPr>
          <w:p w14:paraId="486C959B" w14:textId="3F728F70" w:rsidR="27A91DCC" w:rsidRDefault="27A91DCC" w:rsidP="41F91F19">
            <w:pPr>
              <w:rPr>
                <w:lang w:val="en"/>
              </w:rPr>
            </w:pPr>
            <w:r w:rsidRPr="41F91F19">
              <w:rPr>
                <w:lang w:val="en"/>
              </w:rPr>
              <w:t>600</w:t>
            </w:r>
          </w:p>
        </w:tc>
        <w:tc>
          <w:tcPr>
            <w:tcW w:w="2254" w:type="dxa"/>
          </w:tcPr>
          <w:p w14:paraId="4CA0EBDD" w14:textId="05FF9FE5" w:rsidR="27A91DCC" w:rsidRDefault="27A91DCC" w:rsidP="41F91F19">
            <w:pPr>
              <w:rPr>
                <w:lang w:val="en"/>
              </w:rPr>
            </w:pPr>
            <w:r w:rsidRPr="41F91F19">
              <w:rPr>
                <w:lang w:val="en"/>
              </w:rPr>
              <w:t>NOK 1,0868</w:t>
            </w:r>
          </w:p>
        </w:tc>
        <w:tc>
          <w:tcPr>
            <w:tcW w:w="2254" w:type="dxa"/>
          </w:tcPr>
          <w:p w14:paraId="0765FA7D" w14:textId="3A3B12A1" w:rsidR="27A91DCC" w:rsidRDefault="27A91DCC" w:rsidP="41F91F19">
            <w:pPr>
              <w:rPr>
                <w:lang w:val="en"/>
              </w:rPr>
            </w:pPr>
            <w:r w:rsidRPr="41F91F19">
              <w:rPr>
                <w:lang w:val="en"/>
              </w:rPr>
              <w:t>NOK 0,4074</w:t>
            </w:r>
          </w:p>
        </w:tc>
      </w:tr>
      <w:tr w:rsidR="41F91F19" w14:paraId="48A59869" w14:textId="77777777" w:rsidTr="41F91F19">
        <w:tc>
          <w:tcPr>
            <w:tcW w:w="2254" w:type="dxa"/>
          </w:tcPr>
          <w:p w14:paraId="42C5DFDF" w14:textId="1AD6E36E" w:rsidR="27A91DCC" w:rsidRDefault="27A91DCC" w:rsidP="41F91F19">
            <w:pPr>
              <w:rPr>
                <w:b/>
                <w:bCs/>
                <w:lang w:val="en"/>
              </w:rPr>
            </w:pPr>
            <w:r w:rsidRPr="41F91F19">
              <w:rPr>
                <w:lang w:val="en"/>
              </w:rPr>
              <w:t>For the next</w:t>
            </w:r>
          </w:p>
        </w:tc>
        <w:tc>
          <w:tcPr>
            <w:tcW w:w="2254" w:type="dxa"/>
          </w:tcPr>
          <w:p w14:paraId="77290390" w14:textId="214D8DD3" w:rsidR="27A91DCC" w:rsidRDefault="27A91DCC" w:rsidP="41F91F19">
            <w:pPr>
              <w:rPr>
                <w:lang w:val="en"/>
              </w:rPr>
            </w:pPr>
            <w:r w:rsidRPr="41F91F19">
              <w:rPr>
                <w:lang w:val="en"/>
              </w:rPr>
              <w:t>800</w:t>
            </w:r>
          </w:p>
        </w:tc>
        <w:tc>
          <w:tcPr>
            <w:tcW w:w="2254" w:type="dxa"/>
          </w:tcPr>
          <w:p w14:paraId="6AD6F1D7" w14:textId="752DB7C0" w:rsidR="27A91DCC" w:rsidRDefault="27A91DCC" w:rsidP="41F91F19">
            <w:pPr>
              <w:rPr>
                <w:lang w:val="en"/>
              </w:rPr>
            </w:pPr>
            <w:r w:rsidRPr="41F91F19">
              <w:rPr>
                <w:lang w:val="en"/>
              </w:rPr>
              <w:t>NOK 0,4462</w:t>
            </w:r>
          </w:p>
        </w:tc>
        <w:tc>
          <w:tcPr>
            <w:tcW w:w="2254" w:type="dxa"/>
          </w:tcPr>
          <w:p w14:paraId="57672BF7" w14:textId="20640131" w:rsidR="27A91DCC" w:rsidRDefault="27A91DCC" w:rsidP="41F91F19">
            <w:pPr>
              <w:rPr>
                <w:lang w:val="en"/>
              </w:rPr>
            </w:pPr>
            <w:r w:rsidRPr="41F91F19">
              <w:rPr>
                <w:lang w:val="en"/>
              </w:rPr>
              <w:t>NOK 0,2716</w:t>
            </w:r>
          </w:p>
        </w:tc>
      </w:tr>
      <w:tr w:rsidR="41F91F19" w14:paraId="1EE87FE2" w14:textId="77777777" w:rsidTr="41F91F19">
        <w:tc>
          <w:tcPr>
            <w:tcW w:w="2254" w:type="dxa"/>
          </w:tcPr>
          <w:p w14:paraId="409DA205" w14:textId="7A679255" w:rsidR="27A91DCC" w:rsidRDefault="27A91DCC" w:rsidP="41F91F19">
            <w:pPr>
              <w:rPr>
                <w:b/>
                <w:bCs/>
                <w:lang w:val="en"/>
              </w:rPr>
            </w:pPr>
            <w:r w:rsidRPr="41F91F19">
              <w:rPr>
                <w:lang w:val="en"/>
              </w:rPr>
              <w:t>For the next</w:t>
            </w:r>
          </w:p>
        </w:tc>
        <w:tc>
          <w:tcPr>
            <w:tcW w:w="2254" w:type="dxa"/>
          </w:tcPr>
          <w:p w14:paraId="03B9F31D" w14:textId="3A08BEF2" w:rsidR="27A91DCC" w:rsidRDefault="27A91DCC" w:rsidP="41F91F19">
            <w:pPr>
              <w:rPr>
                <w:lang w:val="en"/>
              </w:rPr>
            </w:pPr>
            <w:r w:rsidRPr="41F91F19">
              <w:rPr>
                <w:lang w:val="en"/>
              </w:rPr>
              <w:t>1 000</w:t>
            </w:r>
          </w:p>
        </w:tc>
        <w:tc>
          <w:tcPr>
            <w:tcW w:w="2254" w:type="dxa"/>
          </w:tcPr>
          <w:p w14:paraId="441F4C30" w14:textId="3CA4D444" w:rsidR="27A91DCC" w:rsidRDefault="27A91DCC" w:rsidP="41F91F19">
            <w:pPr>
              <w:rPr>
                <w:lang w:val="en"/>
              </w:rPr>
            </w:pPr>
            <w:r w:rsidRPr="41F91F19">
              <w:rPr>
                <w:lang w:val="en"/>
              </w:rPr>
              <w:t>NOK 0,2831</w:t>
            </w:r>
          </w:p>
        </w:tc>
        <w:tc>
          <w:tcPr>
            <w:tcW w:w="2254" w:type="dxa"/>
          </w:tcPr>
          <w:p w14:paraId="5F553AC8" w14:textId="6BEA2430" w:rsidR="27A91DCC" w:rsidRDefault="27A91DCC" w:rsidP="41F91F19">
            <w:pPr>
              <w:rPr>
                <w:lang w:val="en"/>
              </w:rPr>
            </w:pPr>
            <w:r w:rsidRPr="41F91F19">
              <w:rPr>
                <w:lang w:val="en"/>
              </w:rPr>
              <w:t>NOK 0,1359</w:t>
            </w:r>
          </w:p>
        </w:tc>
      </w:tr>
      <w:tr w:rsidR="41F91F19" w14:paraId="4693B74A" w14:textId="77777777" w:rsidTr="41F91F19">
        <w:tc>
          <w:tcPr>
            <w:tcW w:w="2254" w:type="dxa"/>
          </w:tcPr>
          <w:p w14:paraId="41A54DC3" w14:textId="66BF1BD7" w:rsidR="27A91DCC" w:rsidRDefault="27A91DCC" w:rsidP="41F91F19">
            <w:pPr>
              <w:rPr>
                <w:b/>
                <w:bCs/>
                <w:lang w:val="en"/>
              </w:rPr>
            </w:pPr>
            <w:r w:rsidRPr="41F91F19">
              <w:rPr>
                <w:lang w:val="en"/>
              </w:rPr>
              <w:t>For the next</w:t>
            </w:r>
          </w:p>
        </w:tc>
        <w:tc>
          <w:tcPr>
            <w:tcW w:w="2254" w:type="dxa"/>
          </w:tcPr>
          <w:p w14:paraId="40F96596" w14:textId="0970C1F2" w:rsidR="27A91DCC" w:rsidRDefault="27A91DCC" w:rsidP="41F91F19">
            <w:pPr>
              <w:rPr>
                <w:lang w:val="en"/>
              </w:rPr>
            </w:pPr>
            <w:r w:rsidRPr="41F91F19">
              <w:rPr>
                <w:lang w:val="en"/>
              </w:rPr>
              <w:t>2 000</w:t>
            </w:r>
          </w:p>
        </w:tc>
        <w:tc>
          <w:tcPr>
            <w:tcW w:w="2254" w:type="dxa"/>
          </w:tcPr>
          <w:p w14:paraId="0192FE9A" w14:textId="30F84B52" w:rsidR="27A91DCC" w:rsidRDefault="27A91DCC" w:rsidP="41F91F19">
            <w:pPr>
              <w:rPr>
                <w:lang w:val="en"/>
              </w:rPr>
            </w:pPr>
            <w:r w:rsidRPr="41F91F19">
              <w:rPr>
                <w:lang w:val="en"/>
              </w:rPr>
              <w:t>NOK 0,2831</w:t>
            </w:r>
          </w:p>
        </w:tc>
        <w:tc>
          <w:tcPr>
            <w:tcW w:w="2254" w:type="dxa"/>
          </w:tcPr>
          <w:p w14:paraId="0F129FF4" w14:textId="29C03835" w:rsidR="27A91DCC" w:rsidRDefault="27A91DCC" w:rsidP="41F91F19">
            <w:pPr>
              <w:rPr>
                <w:lang w:val="en"/>
              </w:rPr>
            </w:pPr>
            <w:r w:rsidRPr="41F91F19">
              <w:rPr>
                <w:lang w:val="en"/>
              </w:rPr>
              <w:t>NOK 0,1359</w:t>
            </w:r>
          </w:p>
        </w:tc>
      </w:tr>
      <w:tr w:rsidR="41F91F19" w14:paraId="7F1A69B9" w14:textId="77777777" w:rsidTr="41F91F19">
        <w:tc>
          <w:tcPr>
            <w:tcW w:w="2254" w:type="dxa"/>
          </w:tcPr>
          <w:p w14:paraId="5F1B2623" w14:textId="1B2BD509" w:rsidR="27A91DCC" w:rsidRDefault="27A91DCC" w:rsidP="41F91F19">
            <w:pPr>
              <w:rPr>
                <w:b/>
                <w:bCs/>
                <w:lang w:val="en"/>
              </w:rPr>
            </w:pPr>
            <w:r w:rsidRPr="41F91F19">
              <w:rPr>
                <w:lang w:val="en"/>
              </w:rPr>
              <w:t>For the next</w:t>
            </w:r>
          </w:p>
        </w:tc>
        <w:tc>
          <w:tcPr>
            <w:tcW w:w="2254" w:type="dxa"/>
          </w:tcPr>
          <w:p w14:paraId="55F280E6" w14:textId="0308750A" w:rsidR="27A91DCC" w:rsidRDefault="27A91DCC" w:rsidP="41F91F19">
            <w:pPr>
              <w:rPr>
                <w:lang w:val="en"/>
              </w:rPr>
            </w:pPr>
            <w:r w:rsidRPr="41F91F19">
              <w:rPr>
                <w:lang w:val="en"/>
              </w:rPr>
              <w:t>5 000</w:t>
            </w:r>
          </w:p>
        </w:tc>
        <w:tc>
          <w:tcPr>
            <w:tcW w:w="2254" w:type="dxa"/>
          </w:tcPr>
          <w:p w14:paraId="15527F05" w14:textId="146EC626" w:rsidR="27A91DCC" w:rsidRDefault="27A91DCC" w:rsidP="41F91F19">
            <w:pPr>
              <w:rPr>
                <w:lang w:val="en"/>
              </w:rPr>
            </w:pPr>
            <w:r w:rsidRPr="41F91F19">
              <w:rPr>
                <w:lang w:val="en"/>
              </w:rPr>
              <w:t>NOK 0,2089</w:t>
            </w:r>
          </w:p>
        </w:tc>
        <w:tc>
          <w:tcPr>
            <w:tcW w:w="2254" w:type="dxa"/>
          </w:tcPr>
          <w:p w14:paraId="5EC367A6" w14:textId="19AFF98C" w:rsidR="27A91DCC" w:rsidRDefault="27A91DCC" w:rsidP="41F91F19">
            <w:pPr>
              <w:rPr>
                <w:lang w:val="en"/>
              </w:rPr>
            </w:pPr>
            <w:r w:rsidRPr="41F91F19">
              <w:rPr>
                <w:lang w:val="en"/>
              </w:rPr>
              <w:t>NOK 0.4074</w:t>
            </w:r>
          </w:p>
        </w:tc>
      </w:tr>
      <w:tr w:rsidR="41F91F19" w14:paraId="1140AD48" w14:textId="77777777" w:rsidTr="41F91F19">
        <w:tc>
          <w:tcPr>
            <w:tcW w:w="2254" w:type="dxa"/>
          </w:tcPr>
          <w:p w14:paraId="3D0A64E3" w14:textId="16CE80DC" w:rsidR="27A91DCC" w:rsidRDefault="27A91DCC" w:rsidP="41F91F19">
            <w:pPr>
              <w:rPr>
                <w:b/>
                <w:bCs/>
                <w:lang w:val="en"/>
              </w:rPr>
            </w:pPr>
            <w:r w:rsidRPr="41F91F19">
              <w:rPr>
                <w:lang w:val="en"/>
              </w:rPr>
              <w:t>For the next</w:t>
            </w:r>
          </w:p>
        </w:tc>
        <w:tc>
          <w:tcPr>
            <w:tcW w:w="2254" w:type="dxa"/>
          </w:tcPr>
          <w:p w14:paraId="1C0E25C7" w14:textId="5E6D889B" w:rsidR="27A91DCC" w:rsidRDefault="27A91DCC" w:rsidP="41F91F19">
            <w:pPr>
              <w:rPr>
                <w:lang w:val="en"/>
              </w:rPr>
            </w:pPr>
            <w:r w:rsidRPr="41F91F19">
              <w:rPr>
                <w:lang w:val="en"/>
              </w:rPr>
              <w:t>10 000</w:t>
            </w:r>
          </w:p>
        </w:tc>
        <w:tc>
          <w:tcPr>
            <w:tcW w:w="2254" w:type="dxa"/>
          </w:tcPr>
          <w:p w14:paraId="74D3938F" w14:textId="12255D9F" w:rsidR="27A91DCC" w:rsidRDefault="27A91DCC" w:rsidP="41F91F19">
            <w:pPr>
              <w:rPr>
                <w:lang w:val="en"/>
              </w:rPr>
            </w:pPr>
            <w:r w:rsidRPr="41F91F19">
              <w:rPr>
                <w:lang w:val="en"/>
              </w:rPr>
              <w:t>NOK 0,2089</w:t>
            </w:r>
          </w:p>
        </w:tc>
        <w:tc>
          <w:tcPr>
            <w:tcW w:w="2254" w:type="dxa"/>
          </w:tcPr>
          <w:p w14:paraId="20F149EF" w14:textId="2E282BAE" w:rsidR="27A91DCC" w:rsidRDefault="27A91DCC" w:rsidP="41F91F19">
            <w:pPr>
              <w:rPr>
                <w:lang w:val="en"/>
              </w:rPr>
            </w:pPr>
            <w:r w:rsidRPr="41F91F19">
              <w:rPr>
                <w:lang w:val="en"/>
              </w:rPr>
              <w:t>NOK 0,6790</w:t>
            </w:r>
          </w:p>
        </w:tc>
      </w:tr>
      <w:tr w:rsidR="41F91F19" w14:paraId="6040DD57" w14:textId="77777777" w:rsidTr="41F91F19">
        <w:tc>
          <w:tcPr>
            <w:tcW w:w="2254" w:type="dxa"/>
          </w:tcPr>
          <w:p w14:paraId="1A46E327" w14:textId="691DA41D" w:rsidR="27A91DCC" w:rsidRDefault="27A91DCC" w:rsidP="41F91F19">
            <w:pPr>
              <w:rPr>
                <w:b/>
                <w:bCs/>
                <w:lang w:val="en"/>
              </w:rPr>
            </w:pPr>
            <w:r w:rsidRPr="41F91F19">
              <w:rPr>
                <w:lang w:val="en"/>
              </w:rPr>
              <w:t>For the next</w:t>
            </w:r>
          </w:p>
        </w:tc>
        <w:tc>
          <w:tcPr>
            <w:tcW w:w="2254" w:type="dxa"/>
          </w:tcPr>
          <w:p w14:paraId="157225A8" w14:textId="5B9B42B5" w:rsidR="27A91DCC" w:rsidRDefault="27A91DCC" w:rsidP="41F91F19">
            <w:r w:rsidRPr="41F91F19">
              <w:rPr>
                <w:rFonts w:ascii="Calibri" w:eastAsia="Calibri" w:hAnsi="Calibri" w:cs="Calibri"/>
                <w:lang w:val="en"/>
              </w:rPr>
              <w:t>∞</w:t>
            </w:r>
          </w:p>
        </w:tc>
        <w:tc>
          <w:tcPr>
            <w:tcW w:w="2254" w:type="dxa"/>
          </w:tcPr>
          <w:p w14:paraId="7A0C5FF3" w14:textId="6604C5C2" w:rsidR="27A91DCC" w:rsidRDefault="27A91DCC" w:rsidP="41F91F19">
            <w:pPr>
              <w:rPr>
                <w:lang w:val="en"/>
              </w:rPr>
            </w:pPr>
            <w:r w:rsidRPr="41F91F19">
              <w:rPr>
                <w:lang w:val="en"/>
              </w:rPr>
              <w:t>NOK 0,2089</w:t>
            </w:r>
          </w:p>
        </w:tc>
        <w:tc>
          <w:tcPr>
            <w:tcW w:w="2254" w:type="dxa"/>
          </w:tcPr>
          <w:p w14:paraId="1088A209" w14:textId="1772A649" w:rsidR="27A91DCC" w:rsidRDefault="27A91DCC" w:rsidP="41F91F19">
            <w:pPr>
              <w:rPr>
                <w:lang w:val="en"/>
              </w:rPr>
            </w:pPr>
            <w:r w:rsidRPr="41F91F19">
              <w:rPr>
                <w:lang w:val="en"/>
              </w:rPr>
              <w:t>NOK 0,6790</w:t>
            </w:r>
          </w:p>
        </w:tc>
      </w:tr>
    </w:tbl>
    <w:p w14:paraId="24910513" w14:textId="78CD2CD7" w:rsidR="00F82AFD" w:rsidRDefault="4715C301" w:rsidP="41F91F19">
      <w:pPr>
        <w:rPr>
          <w:rFonts w:ascii="Calibri" w:eastAsia="Calibri" w:hAnsi="Calibri" w:cs="Calibri"/>
        </w:rPr>
      </w:pPr>
      <w:r w:rsidRPr="41F91F19">
        <w:rPr>
          <w:lang w:val="en"/>
        </w:rPr>
        <w:lastRenderedPageBreak/>
        <w:t xml:space="preserve">       </w:t>
      </w:r>
    </w:p>
    <w:p w14:paraId="31B83A6B" w14:textId="37C00944" w:rsidR="00F82AFD" w:rsidRDefault="4715C301" w:rsidP="41F91F19">
      <w:pPr>
        <w:rPr>
          <w:rFonts w:ascii="Calibri" w:eastAsia="Calibri" w:hAnsi="Calibri" w:cs="Calibri"/>
        </w:rPr>
      </w:pPr>
      <w:r w:rsidRPr="41F91F19">
        <w:rPr>
          <w:lang w:val="en"/>
        </w:rPr>
        <w:t xml:space="preserve">Minimum remuneration NOK. </w:t>
      </w:r>
      <w:proofErr w:type="gramStart"/>
      <w:r w:rsidRPr="41F91F19">
        <w:rPr>
          <w:lang w:val="en"/>
        </w:rPr>
        <w:t>100,-</w:t>
      </w:r>
      <w:proofErr w:type="gramEnd"/>
      <w:r w:rsidRPr="41F91F19">
        <w:rPr>
          <w:lang w:val="en"/>
        </w:rPr>
        <w:t xml:space="preserve"> </w:t>
      </w:r>
    </w:p>
    <w:p w14:paraId="7884D3D6" w14:textId="31D2D717" w:rsidR="00F82AFD" w:rsidRPr="00602B16" w:rsidRDefault="4715C301" w:rsidP="41F91F19">
      <w:pPr>
        <w:rPr>
          <w:rFonts w:ascii="Calibri" w:eastAsia="Calibri" w:hAnsi="Calibri" w:cs="Calibri"/>
          <w:lang w:val="en-US"/>
        </w:rPr>
      </w:pPr>
      <w:r w:rsidRPr="41F91F19">
        <w:rPr>
          <w:lang w:val="en"/>
        </w:rPr>
        <w:t xml:space="preserve">The length of stay is calculated from the vessel's arrival at the quay until it leaves the quay. Part of a day of 6 hours or less is considered half a day. However, berthing fees are always paid for at least one day. For vessels that, by order of HH, </w:t>
      </w:r>
      <w:proofErr w:type="gramStart"/>
      <w:r w:rsidRPr="41F91F19">
        <w:rPr>
          <w:lang w:val="en"/>
        </w:rPr>
        <w:t>have to</w:t>
      </w:r>
      <w:proofErr w:type="gramEnd"/>
      <w:r w:rsidRPr="41F91F19">
        <w:rPr>
          <w:lang w:val="en"/>
        </w:rPr>
        <w:t xml:space="preserve"> haul from the quay to make room for another vessel, and then dock again, the length of stay is considered as if the vessel had been at the quay all along, if the absence from the quay has not been more than 3 hours. If the absence exceeds 3 hours, there must be a deduction from the estimated length of stay for the time the vessel has been away from the quay. If a vessel changes its place at HH's quay to another, without having been outside the boundaries of the port district in the intervening period, the length of stay is calculated as if the vessel had been docked without interruption. </w:t>
      </w:r>
    </w:p>
    <w:p w14:paraId="6DB114AE" w14:textId="78D4039E" w:rsidR="00F82AFD" w:rsidRPr="00602B16" w:rsidRDefault="4715C301" w:rsidP="41F91F19">
      <w:pPr>
        <w:rPr>
          <w:rFonts w:ascii="Calibri" w:eastAsia="Calibri" w:hAnsi="Calibri" w:cs="Calibri"/>
          <w:lang w:val="en-US"/>
        </w:rPr>
      </w:pPr>
      <w:r w:rsidRPr="41F91F19">
        <w:rPr>
          <w:lang w:val="en"/>
        </w:rPr>
        <w:t xml:space="preserve">A vessel that is outside another vessel moored at HH's quays, and is connected to land over the latter vessel, shall pay full quay consideration at the applicable rates. </w:t>
      </w:r>
    </w:p>
    <w:p w14:paraId="46847F5E" w14:textId="5A6402F8" w:rsidR="00F82AFD" w:rsidRPr="00602B16" w:rsidRDefault="4715C301" w:rsidP="41F91F19">
      <w:pPr>
        <w:rPr>
          <w:rFonts w:ascii="Calibri" w:eastAsia="Calibri" w:hAnsi="Calibri" w:cs="Calibri"/>
          <w:lang w:val="en-US"/>
        </w:rPr>
      </w:pPr>
      <w:r w:rsidRPr="41F91F19">
        <w:rPr>
          <w:lang w:val="en"/>
        </w:rPr>
        <w:t xml:space="preserve">The state's civilian vessels pay berthing fees at current rates. </w:t>
      </w:r>
    </w:p>
    <w:p w14:paraId="2A072E65" w14:textId="025A6BB4" w:rsidR="00F82AFD" w:rsidRPr="00602B16" w:rsidRDefault="4715C301" w:rsidP="41F91F19">
      <w:pPr>
        <w:rPr>
          <w:rFonts w:ascii="Calibri" w:eastAsia="Calibri" w:hAnsi="Calibri" w:cs="Calibri"/>
          <w:lang w:val="en-US"/>
        </w:rPr>
      </w:pPr>
      <w:r w:rsidRPr="41F91F19">
        <w:rPr>
          <w:lang w:val="en"/>
        </w:rPr>
        <w:t xml:space="preserve">Exempt from paying quay fees </w:t>
      </w:r>
    </w:p>
    <w:p w14:paraId="6887AE38" w14:textId="4DEDDA1A" w:rsidR="00F82AFD" w:rsidRPr="00602B16" w:rsidRDefault="4715C301" w:rsidP="41F91F19">
      <w:pPr>
        <w:ind w:firstLine="708"/>
        <w:rPr>
          <w:rFonts w:ascii="Calibri" w:eastAsia="Calibri" w:hAnsi="Calibri" w:cs="Calibri"/>
          <w:lang w:val="en-US"/>
        </w:rPr>
      </w:pPr>
      <w:r w:rsidRPr="41F91F19">
        <w:rPr>
          <w:lang w:val="en"/>
        </w:rPr>
        <w:t xml:space="preserve">• Warships, both foreign and Norwegian. </w:t>
      </w:r>
    </w:p>
    <w:p w14:paraId="08458FF2" w14:textId="0BEBFCFC" w:rsidR="00F82AFD" w:rsidRPr="00602B16" w:rsidRDefault="4715C301" w:rsidP="41F91F19">
      <w:pPr>
        <w:rPr>
          <w:rFonts w:ascii="Calibri" w:eastAsia="Calibri" w:hAnsi="Calibri" w:cs="Calibri"/>
          <w:lang w:val="en-US"/>
        </w:rPr>
      </w:pPr>
      <w:r w:rsidRPr="41F91F19">
        <w:rPr>
          <w:b/>
          <w:bCs/>
          <w:lang w:val="en"/>
        </w:rPr>
        <w:t>3.</w:t>
      </w:r>
      <w:r w:rsidRPr="00602B16">
        <w:rPr>
          <w:lang w:val="en-US"/>
        </w:rPr>
        <w:tab/>
      </w:r>
      <w:r w:rsidRPr="41F91F19">
        <w:rPr>
          <w:b/>
          <w:bCs/>
          <w:lang w:val="en"/>
        </w:rPr>
        <w:t>COMMODITY CONSIDERATION</w:t>
      </w:r>
      <w:r w:rsidRPr="41F91F19">
        <w:rPr>
          <w:lang w:val="en"/>
        </w:rPr>
        <w:t xml:space="preserve"> </w:t>
      </w:r>
    </w:p>
    <w:p w14:paraId="3963990D" w14:textId="2D0B990D" w:rsidR="00F82AFD" w:rsidRPr="00602B16" w:rsidRDefault="4715C301" w:rsidP="41F91F19">
      <w:pPr>
        <w:rPr>
          <w:rFonts w:ascii="Calibri" w:eastAsia="Calibri" w:hAnsi="Calibri" w:cs="Calibri"/>
          <w:lang w:val="en-US"/>
        </w:rPr>
      </w:pPr>
      <w:r w:rsidRPr="41F91F19">
        <w:rPr>
          <w:lang w:val="en"/>
        </w:rPr>
        <w:t xml:space="preserve">Commodity consideration is payment for the item's use of the dock. </w:t>
      </w:r>
    </w:p>
    <w:p w14:paraId="481ADBC2" w14:textId="0C1B6B5E" w:rsidR="00F82AFD" w:rsidRPr="00602B16" w:rsidRDefault="4715C301" w:rsidP="41F91F19">
      <w:pPr>
        <w:rPr>
          <w:rFonts w:ascii="Calibri" w:eastAsia="Calibri" w:hAnsi="Calibri" w:cs="Calibri"/>
          <w:lang w:val="en-US"/>
        </w:rPr>
      </w:pPr>
      <w:r w:rsidRPr="41F91F19">
        <w:rPr>
          <w:lang w:val="en"/>
        </w:rPr>
        <w:t xml:space="preserve">The goods fee applies to all goods transported to or from the port by ship and carried over municipal quays and terminal facilities. </w:t>
      </w:r>
    </w:p>
    <w:p w14:paraId="04D3DE59" w14:textId="6D1D4A04" w:rsidR="00F82AFD" w:rsidRPr="00602B16" w:rsidRDefault="4715C301" w:rsidP="41F91F19">
      <w:pPr>
        <w:rPr>
          <w:rFonts w:ascii="Calibri" w:eastAsia="Calibri" w:hAnsi="Calibri" w:cs="Calibri"/>
          <w:lang w:val="en-US"/>
        </w:rPr>
      </w:pPr>
      <w:r w:rsidRPr="41F91F19">
        <w:rPr>
          <w:lang w:val="en"/>
        </w:rPr>
        <w:t xml:space="preserve">For goods arriving at the port in transit and to be forwarded, goods consideration is only paid on inbound. For goods in transit abroad, however, goods consideration is charged on outgoings. </w:t>
      </w:r>
    </w:p>
    <w:p w14:paraId="4430B9EA" w14:textId="040EC153" w:rsidR="00F82AFD" w:rsidRPr="00602B16" w:rsidRDefault="4715C301" w:rsidP="41F91F19">
      <w:pPr>
        <w:rPr>
          <w:rFonts w:ascii="Calibri" w:eastAsia="Calibri" w:hAnsi="Calibri" w:cs="Calibri"/>
          <w:lang w:val="en-US"/>
        </w:rPr>
      </w:pPr>
      <w:r w:rsidRPr="41F91F19">
        <w:rPr>
          <w:lang w:val="en"/>
        </w:rPr>
        <w:t xml:space="preserve">Goods consideration may be imposed on goods that are transferred from one vessel to another without passing the quay, if one of the vessels is adjacent to it. In that case, the consideration may not be charged with more than one-third of what is destined for goods carried over the quay. </w:t>
      </w:r>
    </w:p>
    <w:p w14:paraId="66A4FEA4" w14:textId="069AB3CB" w:rsidR="00F82AFD" w:rsidRPr="00602B16" w:rsidRDefault="4715C301" w:rsidP="41F91F19">
      <w:pPr>
        <w:rPr>
          <w:rFonts w:ascii="Calibri" w:eastAsia="Calibri" w:hAnsi="Calibri" w:cs="Calibri"/>
          <w:lang w:val="en-US"/>
        </w:rPr>
      </w:pPr>
      <w:r w:rsidRPr="41F91F19">
        <w:rPr>
          <w:lang w:val="en"/>
        </w:rPr>
        <w:t xml:space="preserve">The goods fee covers storage of goods on quays, areas or facilities disposed of by the municipality up to 48 hours after the end of the ship's release or up to 48 hours before loading of the ship begins. </w:t>
      </w:r>
    </w:p>
    <w:p w14:paraId="4141A2A6" w14:textId="21E05303" w:rsidR="00F82AFD" w:rsidRPr="00602B16" w:rsidRDefault="4715C301" w:rsidP="41F91F19">
      <w:pPr>
        <w:rPr>
          <w:rFonts w:ascii="Calibri" w:eastAsia="Calibri" w:hAnsi="Calibri" w:cs="Calibri"/>
          <w:lang w:val="en-US"/>
        </w:rPr>
      </w:pPr>
      <w:r w:rsidRPr="41F91F19">
        <w:rPr>
          <w:lang w:val="en"/>
        </w:rPr>
        <w:t xml:space="preserve">Goods consideration for incoming goods is incumbent on the goods recipient. For outgoing goods, goods consideration is incumbent on the consignor. However, this shall not prevent the goods consideration for domestic shipments from being charged to the carrier by agreement if the consideration is factored into the freight. </w:t>
      </w:r>
    </w:p>
    <w:p w14:paraId="14F6B5B8" w14:textId="37952426" w:rsidR="00F82AFD" w:rsidRPr="00602B16" w:rsidRDefault="4715C301" w:rsidP="41F91F19">
      <w:pPr>
        <w:rPr>
          <w:rFonts w:ascii="Calibri" w:eastAsia="Calibri" w:hAnsi="Calibri" w:cs="Calibri"/>
          <w:lang w:val="en-US"/>
        </w:rPr>
      </w:pPr>
      <w:r w:rsidRPr="41F91F19">
        <w:rPr>
          <w:lang w:val="en"/>
        </w:rPr>
        <w:t xml:space="preserve">For goods brought on board or ashore over the quays of the municipality or HH, the following consideration shall be paid: </w:t>
      </w:r>
    </w:p>
    <w:tbl>
      <w:tblPr>
        <w:tblStyle w:val="Tabellrutenett"/>
        <w:tblW w:w="0" w:type="auto"/>
        <w:tblLayout w:type="fixed"/>
        <w:tblLook w:val="06A0" w:firstRow="1" w:lastRow="0" w:firstColumn="1" w:lastColumn="0" w:noHBand="1" w:noVBand="1"/>
      </w:tblPr>
      <w:tblGrid>
        <w:gridCol w:w="2835"/>
        <w:gridCol w:w="1672"/>
        <w:gridCol w:w="2254"/>
        <w:gridCol w:w="2254"/>
      </w:tblGrid>
      <w:tr w:rsidR="41F91F19" w14:paraId="1CD5B15F" w14:textId="77777777" w:rsidTr="41F91F19">
        <w:tc>
          <w:tcPr>
            <w:tcW w:w="2835" w:type="dxa"/>
          </w:tcPr>
          <w:p w14:paraId="75F8A62B" w14:textId="09481C75" w:rsidR="41F91F19" w:rsidRDefault="41F91F19" w:rsidP="41F91F19">
            <w:pPr>
              <w:rPr>
                <w:rFonts w:ascii="Calibri" w:eastAsia="Calibri" w:hAnsi="Calibri" w:cs="Calibri"/>
                <w:b/>
                <w:bCs/>
              </w:rPr>
            </w:pPr>
            <w:r w:rsidRPr="41F91F19">
              <w:rPr>
                <w:b/>
                <w:bCs/>
                <w:lang w:val="en"/>
              </w:rPr>
              <w:t>Description</w:t>
            </w:r>
          </w:p>
        </w:tc>
        <w:tc>
          <w:tcPr>
            <w:tcW w:w="1672" w:type="dxa"/>
          </w:tcPr>
          <w:p w14:paraId="43E74162" w14:textId="4CD7D4B5" w:rsidR="44713E44" w:rsidRDefault="44713E44" w:rsidP="41F91F19">
            <w:pPr>
              <w:rPr>
                <w:b/>
                <w:bCs/>
                <w:lang w:val="en"/>
              </w:rPr>
            </w:pPr>
            <w:r w:rsidRPr="41F91F19">
              <w:rPr>
                <w:b/>
                <w:bCs/>
                <w:lang w:val="en"/>
              </w:rPr>
              <w:t>Designation:</w:t>
            </w:r>
          </w:p>
        </w:tc>
        <w:tc>
          <w:tcPr>
            <w:tcW w:w="2254" w:type="dxa"/>
          </w:tcPr>
          <w:p w14:paraId="037B56E5" w14:textId="5A1A01A8" w:rsidR="41F91F19" w:rsidRDefault="41F91F19" w:rsidP="41F91F19">
            <w:pPr>
              <w:rPr>
                <w:rFonts w:ascii="Calibri" w:eastAsia="Calibri" w:hAnsi="Calibri" w:cs="Calibri"/>
                <w:b/>
                <w:bCs/>
              </w:rPr>
            </w:pPr>
            <w:r w:rsidRPr="41F91F19">
              <w:rPr>
                <w:b/>
                <w:bCs/>
                <w:lang w:val="en"/>
              </w:rPr>
              <w:t>Consideration area 1</w:t>
            </w:r>
          </w:p>
        </w:tc>
        <w:tc>
          <w:tcPr>
            <w:tcW w:w="2254" w:type="dxa"/>
          </w:tcPr>
          <w:p w14:paraId="6D3F6854" w14:textId="440BA497" w:rsidR="41F91F19" w:rsidRDefault="41F91F19" w:rsidP="41F91F19">
            <w:pPr>
              <w:rPr>
                <w:rFonts w:ascii="Calibri" w:eastAsia="Calibri" w:hAnsi="Calibri" w:cs="Calibri"/>
                <w:b/>
                <w:bCs/>
              </w:rPr>
            </w:pPr>
            <w:r w:rsidRPr="41F91F19">
              <w:rPr>
                <w:b/>
                <w:bCs/>
                <w:lang w:val="en"/>
              </w:rPr>
              <w:t>Consideration area 2</w:t>
            </w:r>
            <w:r w:rsidRPr="41F91F19">
              <w:rPr>
                <w:lang w:val="en"/>
              </w:rPr>
              <w:t xml:space="preserve"> </w:t>
            </w:r>
          </w:p>
        </w:tc>
      </w:tr>
      <w:tr w:rsidR="41F91F19" w14:paraId="420DD3BF" w14:textId="77777777" w:rsidTr="41F91F19">
        <w:tc>
          <w:tcPr>
            <w:tcW w:w="2835" w:type="dxa"/>
          </w:tcPr>
          <w:p w14:paraId="4562BDA8" w14:textId="312C7C89" w:rsidR="07F5BB8F" w:rsidRDefault="07F5BB8F" w:rsidP="41F91F19">
            <w:pPr>
              <w:rPr>
                <w:lang w:val="en"/>
              </w:rPr>
            </w:pPr>
            <w:r w:rsidRPr="41F91F19">
              <w:rPr>
                <w:lang w:val="en"/>
              </w:rPr>
              <w:t>Basic rate</w:t>
            </w:r>
          </w:p>
        </w:tc>
        <w:tc>
          <w:tcPr>
            <w:tcW w:w="1672" w:type="dxa"/>
          </w:tcPr>
          <w:p w14:paraId="52BDF428" w14:textId="781F3335" w:rsidR="07F5BB8F" w:rsidRDefault="07F5BB8F" w:rsidP="41F91F19">
            <w:pPr>
              <w:rPr>
                <w:lang w:val="en"/>
              </w:rPr>
            </w:pPr>
            <w:r w:rsidRPr="41F91F19">
              <w:rPr>
                <w:lang w:val="en"/>
              </w:rPr>
              <w:t>TONNE</w:t>
            </w:r>
          </w:p>
        </w:tc>
        <w:tc>
          <w:tcPr>
            <w:tcW w:w="2254" w:type="dxa"/>
          </w:tcPr>
          <w:p w14:paraId="74274019" w14:textId="122453C5" w:rsidR="07F5BB8F" w:rsidRDefault="07F5BB8F" w:rsidP="41F91F19">
            <w:pPr>
              <w:rPr>
                <w:lang w:val="en"/>
              </w:rPr>
            </w:pPr>
            <w:r w:rsidRPr="41F91F19">
              <w:rPr>
                <w:lang w:val="en"/>
              </w:rPr>
              <w:t>32.60</w:t>
            </w:r>
          </w:p>
        </w:tc>
        <w:tc>
          <w:tcPr>
            <w:tcW w:w="2254" w:type="dxa"/>
          </w:tcPr>
          <w:p w14:paraId="47824A13" w14:textId="54975D7F" w:rsidR="07F5BB8F" w:rsidRDefault="07F5BB8F" w:rsidP="41F91F19">
            <w:pPr>
              <w:rPr>
                <w:lang w:val="en"/>
              </w:rPr>
            </w:pPr>
            <w:r w:rsidRPr="41F91F19">
              <w:rPr>
                <w:lang w:val="en"/>
              </w:rPr>
              <w:t>13.25</w:t>
            </w:r>
          </w:p>
        </w:tc>
      </w:tr>
      <w:tr w:rsidR="41F91F19" w14:paraId="3B00AC56" w14:textId="77777777" w:rsidTr="41F91F19">
        <w:tc>
          <w:tcPr>
            <w:tcW w:w="2835" w:type="dxa"/>
          </w:tcPr>
          <w:p w14:paraId="1CD37157" w14:textId="3A037C92" w:rsidR="07F5BB8F" w:rsidRDefault="07F5BB8F" w:rsidP="41F91F19">
            <w:pPr>
              <w:rPr>
                <w:lang w:val="en"/>
              </w:rPr>
            </w:pPr>
            <w:r w:rsidRPr="41F91F19">
              <w:rPr>
                <w:lang w:val="en"/>
              </w:rPr>
              <w:t xml:space="preserve">Sand, shingle, </w:t>
            </w:r>
            <w:proofErr w:type="gramStart"/>
            <w:r w:rsidRPr="41F91F19">
              <w:rPr>
                <w:lang w:val="en"/>
              </w:rPr>
              <w:t>gravel</w:t>
            </w:r>
            <w:proofErr w:type="gramEnd"/>
            <w:r w:rsidRPr="41F91F19">
              <w:rPr>
                <w:lang w:val="en"/>
              </w:rPr>
              <w:t xml:space="preserve"> and crushed stone</w:t>
            </w:r>
          </w:p>
        </w:tc>
        <w:tc>
          <w:tcPr>
            <w:tcW w:w="1672" w:type="dxa"/>
          </w:tcPr>
          <w:p w14:paraId="054A8B8B" w14:textId="45872182" w:rsidR="07F5BB8F" w:rsidRDefault="07F5BB8F" w:rsidP="41F91F19">
            <w:pPr>
              <w:rPr>
                <w:lang w:val="en"/>
              </w:rPr>
            </w:pPr>
            <w:r w:rsidRPr="41F91F19">
              <w:rPr>
                <w:lang w:val="en"/>
              </w:rPr>
              <w:t>TONNE</w:t>
            </w:r>
          </w:p>
        </w:tc>
        <w:tc>
          <w:tcPr>
            <w:tcW w:w="2254" w:type="dxa"/>
          </w:tcPr>
          <w:p w14:paraId="2D760731" w14:textId="45B001C2" w:rsidR="07F5BB8F" w:rsidRDefault="07F5BB8F" w:rsidP="41F91F19">
            <w:pPr>
              <w:rPr>
                <w:lang w:val="en"/>
              </w:rPr>
            </w:pPr>
            <w:r w:rsidRPr="41F91F19">
              <w:rPr>
                <w:lang w:val="en"/>
              </w:rPr>
              <w:t>9,83</w:t>
            </w:r>
          </w:p>
        </w:tc>
        <w:tc>
          <w:tcPr>
            <w:tcW w:w="2254" w:type="dxa"/>
          </w:tcPr>
          <w:p w14:paraId="1C7F1D74" w14:textId="45B001C2" w:rsidR="07F5BB8F" w:rsidRDefault="07F5BB8F" w:rsidP="41F91F19">
            <w:pPr>
              <w:rPr>
                <w:lang w:val="en"/>
              </w:rPr>
            </w:pPr>
            <w:r w:rsidRPr="41F91F19">
              <w:rPr>
                <w:lang w:val="en"/>
              </w:rPr>
              <w:t>9,83</w:t>
            </w:r>
          </w:p>
          <w:p w14:paraId="595A72CC" w14:textId="3AF6AF5E" w:rsidR="41F91F19" w:rsidRDefault="41F91F19" w:rsidP="41F91F19">
            <w:pPr>
              <w:rPr>
                <w:lang w:val="en"/>
              </w:rPr>
            </w:pPr>
          </w:p>
        </w:tc>
      </w:tr>
      <w:tr w:rsidR="41F91F19" w14:paraId="426EDB04" w14:textId="77777777" w:rsidTr="41F91F19">
        <w:tc>
          <w:tcPr>
            <w:tcW w:w="2835" w:type="dxa"/>
          </w:tcPr>
          <w:p w14:paraId="7BEB47BC" w14:textId="6365814C" w:rsidR="07F5BB8F" w:rsidRDefault="07F5BB8F" w:rsidP="41F91F19">
            <w:pPr>
              <w:rPr>
                <w:lang w:val="en"/>
              </w:rPr>
            </w:pPr>
            <w:r w:rsidRPr="41F91F19">
              <w:rPr>
                <w:lang w:val="en"/>
              </w:rPr>
              <w:t>Asphalt in bulk</w:t>
            </w:r>
          </w:p>
        </w:tc>
        <w:tc>
          <w:tcPr>
            <w:tcW w:w="1672" w:type="dxa"/>
          </w:tcPr>
          <w:p w14:paraId="41E3AAD2" w14:textId="53000F5B" w:rsidR="07F5BB8F" w:rsidRDefault="07F5BB8F" w:rsidP="41F91F19">
            <w:pPr>
              <w:rPr>
                <w:lang w:val="en"/>
              </w:rPr>
            </w:pPr>
            <w:r w:rsidRPr="41F91F19">
              <w:rPr>
                <w:lang w:val="en"/>
              </w:rPr>
              <w:t>TONNE</w:t>
            </w:r>
          </w:p>
        </w:tc>
        <w:tc>
          <w:tcPr>
            <w:tcW w:w="2254" w:type="dxa"/>
          </w:tcPr>
          <w:p w14:paraId="1F763BC8" w14:textId="4D5E37BF" w:rsidR="07F5BB8F" w:rsidRDefault="07F5BB8F" w:rsidP="41F91F19">
            <w:pPr>
              <w:rPr>
                <w:lang w:val="en"/>
              </w:rPr>
            </w:pPr>
            <w:r w:rsidRPr="41F91F19">
              <w:rPr>
                <w:lang w:val="en"/>
              </w:rPr>
              <w:t>9,83</w:t>
            </w:r>
          </w:p>
        </w:tc>
        <w:tc>
          <w:tcPr>
            <w:tcW w:w="2254" w:type="dxa"/>
          </w:tcPr>
          <w:p w14:paraId="68B4F24A" w14:textId="45B001C2" w:rsidR="07F5BB8F" w:rsidRDefault="07F5BB8F" w:rsidP="41F91F19">
            <w:pPr>
              <w:rPr>
                <w:lang w:val="en"/>
              </w:rPr>
            </w:pPr>
            <w:r w:rsidRPr="41F91F19">
              <w:rPr>
                <w:lang w:val="en"/>
              </w:rPr>
              <w:t>9,83</w:t>
            </w:r>
          </w:p>
          <w:p w14:paraId="2B8D51D7" w14:textId="20CFD4B4" w:rsidR="41F91F19" w:rsidRDefault="41F91F19" w:rsidP="41F91F19">
            <w:pPr>
              <w:rPr>
                <w:lang w:val="en"/>
              </w:rPr>
            </w:pPr>
          </w:p>
        </w:tc>
      </w:tr>
      <w:tr w:rsidR="41F91F19" w14:paraId="523942AC" w14:textId="77777777" w:rsidTr="41F91F19">
        <w:tc>
          <w:tcPr>
            <w:tcW w:w="2835" w:type="dxa"/>
          </w:tcPr>
          <w:p w14:paraId="4C212851" w14:textId="163F5E1D" w:rsidR="07F5BB8F" w:rsidRDefault="07F5BB8F" w:rsidP="41F91F19">
            <w:pPr>
              <w:rPr>
                <w:lang w:val="en"/>
              </w:rPr>
            </w:pPr>
            <w:r w:rsidRPr="41F91F19">
              <w:rPr>
                <w:lang w:val="en"/>
              </w:rPr>
              <w:t xml:space="preserve">Heavy lifting &gt; 5 </w:t>
            </w:r>
            <w:proofErr w:type="spellStart"/>
            <w:r w:rsidRPr="41F91F19">
              <w:rPr>
                <w:lang w:val="en"/>
              </w:rPr>
              <w:t>tonnes</w:t>
            </w:r>
            <w:proofErr w:type="spellEnd"/>
          </w:p>
        </w:tc>
        <w:tc>
          <w:tcPr>
            <w:tcW w:w="1672" w:type="dxa"/>
          </w:tcPr>
          <w:p w14:paraId="02344F56" w14:textId="786D9E64" w:rsidR="07F5BB8F" w:rsidRDefault="07F5BB8F" w:rsidP="41F91F19">
            <w:pPr>
              <w:rPr>
                <w:lang w:val="en"/>
              </w:rPr>
            </w:pPr>
            <w:r w:rsidRPr="41F91F19">
              <w:rPr>
                <w:lang w:val="en"/>
              </w:rPr>
              <w:t>TONNE</w:t>
            </w:r>
          </w:p>
        </w:tc>
        <w:tc>
          <w:tcPr>
            <w:tcW w:w="2254" w:type="dxa"/>
          </w:tcPr>
          <w:p w14:paraId="6747DBAB" w14:textId="7B0C7638" w:rsidR="07F5BB8F" w:rsidRDefault="07F5BB8F" w:rsidP="41F91F19">
            <w:pPr>
              <w:rPr>
                <w:lang w:val="en"/>
              </w:rPr>
            </w:pPr>
            <w:r w:rsidRPr="41F91F19">
              <w:rPr>
                <w:lang w:val="en"/>
              </w:rPr>
              <w:t>43,47</w:t>
            </w:r>
          </w:p>
        </w:tc>
        <w:tc>
          <w:tcPr>
            <w:tcW w:w="2254" w:type="dxa"/>
          </w:tcPr>
          <w:p w14:paraId="138ECF06" w14:textId="61B3922B" w:rsidR="07F5BB8F" w:rsidRDefault="07F5BB8F" w:rsidP="41F91F19">
            <w:pPr>
              <w:rPr>
                <w:lang w:val="en"/>
              </w:rPr>
            </w:pPr>
            <w:r w:rsidRPr="41F91F19">
              <w:rPr>
                <w:lang w:val="en"/>
              </w:rPr>
              <w:t>18,63</w:t>
            </w:r>
          </w:p>
        </w:tc>
      </w:tr>
      <w:tr w:rsidR="41F91F19" w14:paraId="11D12C9D" w14:textId="77777777" w:rsidTr="41F91F19">
        <w:tc>
          <w:tcPr>
            <w:tcW w:w="2835" w:type="dxa"/>
          </w:tcPr>
          <w:p w14:paraId="5DBC9DDD" w14:textId="5F18A790" w:rsidR="07F5BB8F" w:rsidRDefault="07F5BB8F" w:rsidP="41F91F19">
            <w:pPr>
              <w:rPr>
                <w:lang w:val="en"/>
              </w:rPr>
            </w:pPr>
            <w:r w:rsidRPr="41F91F19">
              <w:rPr>
                <w:lang w:val="en"/>
              </w:rPr>
              <w:lastRenderedPageBreak/>
              <w:t xml:space="preserve">Cars, </w:t>
            </w:r>
            <w:proofErr w:type="gramStart"/>
            <w:r w:rsidRPr="41F91F19">
              <w:rPr>
                <w:lang w:val="en"/>
              </w:rPr>
              <w:t>tractors</w:t>
            </w:r>
            <w:proofErr w:type="gramEnd"/>
            <w:r w:rsidRPr="41F91F19">
              <w:rPr>
                <w:lang w:val="en"/>
              </w:rPr>
              <w:t xml:space="preserve"> and caravans &lt; 3 </w:t>
            </w:r>
            <w:proofErr w:type="spellStart"/>
            <w:r w:rsidRPr="41F91F19">
              <w:rPr>
                <w:lang w:val="en"/>
              </w:rPr>
              <w:t>tonnes</w:t>
            </w:r>
            <w:proofErr w:type="spellEnd"/>
          </w:p>
        </w:tc>
        <w:tc>
          <w:tcPr>
            <w:tcW w:w="1672" w:type="dxa"/>
          </w:tcPr>
          <w:p w14:paraId="348ECFF4" w14:textId="656597C3" w:rsidR="07F5BB8F" w:rsidRDefault="07F5BB8F" w:rsidP="41F91F19">
            <w:pPr>
              <w:rPr>
                <w:lang w:val="en"/>
              </w:rPr>
            </w:pPr>
            <w:r w:rsidRPr="41F91F19">
              <w:rPr>
                <w:lang w:val="en"/>
              </w:rPr>
              <w:t>PCS</w:t>
            </w:r>
          </w:p>
        </w:tc>
        <w:tc>
          <w:tcPr>
            <w:tcW w:w="2254" w:type="dxa"/>
          </w:tcPr>
          <w:p w14:paraId="72DB1A80" w14:textId="7514EC01" w:rsidR="07F5BB8F" w:rsidRDefault="07F5BB8F" w:rsidP="41F91F19">
            <w:pPr>
              <w:rPr>
                <w:lang w:val="en"/>
              </w:rPr>
            </w:pPr>
            <w:r w:rsidRPr="41F91F19">
              <w:rPr>
                <w:lang w:val="en"/>
              </w:rPr>
              <w:t>80,73</w:t>
            </w:r>
          </w:p>
        </w:tc>
        <w:tc>
          <w:tcPr>
            <w:tcW w:w="2254" w:type="dxa"/>
          </w:tcPr>
          <w:p w14:paraId="0901B8FA" w14:textId="1B2BBFE2" w:rsidR="07F5BB8F" w:rsidRDefault="07F5BB8F" w:rsidP="41F91F19">
            <w:pPr>
              <w:rPr>
                <w:lang w:val="en"/>
              </w:rPr>
            </w:pPr>
            <w:r w:rsidRPr="41F91F19">
              <w:rPr>
                <w:lang w:val="en"/>
              </w:rPr>
              <w:t>88,50</w:t>
            </w:r>
          </w:p>
        </w:tc>
      </w:tr>
      <w:tr w:rsidR="41F91F19" w14:paraId="12F6A092" w14:textId="77777777" w:rsidTr="41F91F19">
        <w:tc>
          <w:tcPr>
            <w:tcW w:w="2835" w:type="dxa"/>
          </w:tcPr>
          <w:p w14:paraId="1BF166DE" w14:textId="0CA7997E" w:rsidR="07F5BB8F" w:rsidRPr="00602B16" w:rsidRDefault="07F5BB8F" w:rsidP="41F91F19">
            <w:pPr>
              <w:rPr>
                <w:rFonts w:ascii="Calibri" w:eastAsia="Calibri" w:hAnsi="Calibri" w:cs="Calibri"/>
                <w:lang w:val="en-US"/>
              </w:rPr>
            </w:pPr>
            <w:r w:rsidRPr="41F91F19">
              <w:rPr>
                <w:lang w:val="en"/>
              </w:rPr>
              <w:t xml:space="preserve">Other bulk </w:t>
            </w:r>
            <w:proofErr w:type="gramStart"/>
            <w:r w:rsidRPr="41F91F19">
              <w:rPr>
                <w:lang w:val="en"/>
              </w:rPr>
              <w:t>goods,  concrete</w:t>
            </w:r>
            <w:proofErr w:type="gramEnd"/>
            <w:r w:rsidRPr="41F91F19">
              <w:rPr>
                <w:lang w:val="en"/>
              </w:rPr>
              <w:t xml:space="preserve"> goods (processed)</w:t>
            </w:r>
          </w:p>
        </w:tc>
        <w:tc>
          <w:tcPr>
            <w:tcW w:w="1672" w:type="dxa"/>
          </w:tcPr>
          <w:p w14:paraId="67099F44" w14:textId="5DED2B1B" w:rsidR="07F5BB8F" w:rsidRDefault="07F5BB8F" w:rsidP="41F91F19">
            <w:pPr>
              <w:rPr>
                <w:lang w:val="en"/>
              </w:rPr>
            </w:pPr>
            <w:r w:rsidRPr="41F91F19">
              <w:rPr>
                <w:lang w:val="en"/>
              </w:rPr>
              <w:t>TONNES</w:t>
            </w:r>
          </w:p>
        </w:tc>
        <w:tc>
          <w:tcPr>
            <w:tcW w:w="2254" w:type="dxa"/>
          </w:tcPr>
          <w:p w14:paraId="006136D0" w14:textId="199C4A39" w:rsidR="07F5BB8F" w:rsidRDefault="07F5BB8F" w:rsidP="41F91F19">
            <w:pPr>
              <w:rPr>
                <w:lang w:val="en"/>
              </w:rPr>
            </w:pPr>
            <w:r w:rsidRPr="41F91F19">
              <w:rPr>
                <w:lang w:val="en"/>
              </w:rPr>
              <w:t>19,25</w:t>
            </w:r>
          </w:p>
        </w:tc>
        <w:tc>
          <w:tcPr>
            <w:tcW w:w="2254" w:type="dxa"/>
          </w:tcPr>
          <w:p w14:paraId="7B8284D6" w14:textId="45C848F4" w:rsidR="07F5BB8F" w:rsidRDefault="07F5BB8F" w:rsidP="41F91F19">
            <w:pPr>
              <w:rPr>
                <w:lang w:val="en"/>
              </w:rPr>
            </w:pPr>
            <w:r w:rsidRPr="41F91F19">
              <w:rPr>
                <w:lang w:val="en"/>
              </w:rPr>
              <w:t>19,25</w:t>
            </w:r>
          </w:p>
        </w:tc>
      </w:tr>
      <w:tr w:rsidR="41F91F19" w14:paraId="2E531AD3" w14:textId="77777777" w:rsidTr="41F91F19">
        <w:tc>
          <w:tcPr>
            <w:tcW w:w="2835" w:type="dxa"/>
          </w:tcPr>
          <w:p w14:paraId="5A43180D" w14:textId="23A0B08F" w:rsidR="07F5BB8F" w:rsidRDefault="07F5BB8F" w:rsidP="41F91F19">
            <w:pPr>
              <w:rPr>
                <w:rFonts w:ascii="Calibri" w:eastAsia="Calibri" w:hAnsi="Calibri" w:cs="Calibri"/>
              </w:rPr>
            </w:pPr>
            <w:r w:rsidRPr="41F91F19">
              <w:rPr>
                <w:lang w:val="en"/>
              </w:rPr>
              <w:t>Boat &lt; 20 feet</w:t>
            </w:r>
          </w:p>
        </w:tc>
        <w:tc>
          <w:tcPr>
            <w:tcW w:w="1672" w:type="dxa"/>
          </w:tcPr>
          <w:p w14:paraId="2794F96C" w14:textId="69F93427" w:rsidR="07F5BB8F" w:rsidRDefault="07F5BB8F" w:rsidP="41F91F19">
            <w:pPr>
              <w:rPr>
                <w:rFonts w:ascii="Calibri" w:eastAsia="Calibri" w:hAnsi="Calibri" w:cs="Calibri"/>
              </w:rPr>
            </w:pPr>
            <w:r w:rsidRPr="41F91F19">
              <w:rPr>
                <w:lang w:val="en"/>
              </w:rPr>
              <w:t>PCS</w:t>
            </w:r>
          </w:p>
        </w:tc>
        <w:tc>
          <w:tcPr>
            <w:tcW w:w="2254" w:type="dxa"/>
          </w:tcPr>
          <w:p w14:paraId="51CCB173" w14:textId="0EADD137" w:rsidR="07F5BB8F" w:rsidRDefault="07F5BB8F" w:rsidP="41F91F19">
            <w:pPr>
              <w:rPr>
                <w:lang w:val="en"/>
              </w:rPr>
            </w:pPr>
            <w:r w:rsidRPr="41F91F19">
              <w:rPr>
                <w:lang w:val="en"/>
              </w:rPr>
              <w:t>62,10</w:t>
            </w:r>
          </w:p>
        </w:tc>
        <w:tc>
          <w:tcPr>
            <w:tcW w:w="2254" w:type="dxa"/>
          </w:tcPr>
          <w:p w14:paraId="02D90CF6" w14:textId="3FDC53E5" w:rsidR="07F5BB8F" w:rsidRDefault="07F5BB8F" w:rsidP="41F91F19">
            <w:pPr>
              <w:rPr>
                <w:lang w:val="en"/>
              </w:rPr>
            </w:pPr>
            <w:r w:rsidRPr="41F91F19">
              <w:rPr>
                <w:lang w:val="en"/>
              </w:rPr>
              <w:t>62,10</w:t>
            </w:r>
          </w:p>
        </w:tc>
      </w:tr>
      <w:tr w:rsidR="41F91F19" w14:paraId="1678A195" w14:textId="77777777" w:rsidTr="41F91F19">
        <w:tc>
          <w:tcPr>
            <w:tcW w:w="2835" w:type="dxa"/>
          </w:tcPr>
          <w:p w14:paraId="38E21521" w14:textId="72787218" w:rsidR="07F5BB8F" w:rsidRDefault="07F5BB8F" w:rsidP="41F91F19">
            <w:pPr>
              <w:rPr>
                <w:rFonts w:ascii="Calibri" w:eastAsia="Calibri" w:hAnsi="Calibri" w:cs="Calibri"/>
              </w:rPr>
            </w:pPr>
            <w:r w:rsidRPr="41F91F19">
              <w:rPr>
                <w:lang w:val="en"/>
              </w:rPr>
              <w:t>Boat &gt; 20 feet</w:t>
            </w:r>
          </w:p>
        </w:tc>
        <w:tc>
          <w:tcPr>
            <w:tcW w:w="1672" w:type="dxa"/>
          </w:tcPr>
          <w:p w14:paraId="73C71AF7" w14:textId="6EACED3A" w:rsidR="07F5BB8F" w:rsidRDefault="07F5BB8F" w:rsidP="41F91F19">
            <w:pPr>
              <w:rPr>
                <w:rFonts w:ascii="Calibri" w:eastAsia="Calibri" w:hAnsi="Calibri" w:cs="Calibri"/>
              </w:rPr>
            </w:pPr>
            <w:r w:rsidRPr="41F91F19">
              <w:rPr>
                <w:lang w:val="en"/>
              </w:rPr>
              <w:t>PCS</w:t>
            </w:r>
          </w:p>
        </w:tc>
        <w:tc>
          <w:tcPr>
            <w:tcW w:w="2254" w:type="dxa"/>
          </w:tcPr>
          <w:p w14:paraId="62F1C507" w14:textId="20832EF8" w:rsidR="07F5BB8F" w:rsidRDefault="07F5BB8F" w:rsidP="41F91F19">
            <w:pPr>
              <w:rPr>
                <w:lang w:val="en"/>
              </w:rPr>
            </w:pPr>
            <w:r w:rsidRPr="41F91F19">
              <w:rPr>
                <w:lang w:val="en"/>
              </w:rPr>
              <w:t>125,75</w:t>
            </w:r>
          </w:p>
        </w:tc>
        <w:tc>
          <w:tcPr>
            <w:tcW w:w="2254" w:type="dxa"/>
          </w:tcPr>
          <w:p w14:paraId="3405FFA9" w14:textId="40F17833" w:rsidR="07F5BB8F" w:rsidRDefault="07F5BB8F" w:rsidP="41F91F19">
            <w:pPr>
              <w:rPr>
                <w:lang w:val="en"/>
              </w:rPr>
            </w:pPr>
            <w:r w:rsidRPr="41F91F19">
              <w:rPr>
                <w:lang w:val="en"/>
              </w:rPr>
              <w:t>125,75</w:t>
            </w:r>
          </w:p>
        </w:tc>
      </w:tr>
      <w:tr w:rsidR="41F91F19" w14:paraId="00892365" w14:textId="77777777" w:rsidTr="41F91F19">
        <w:tc>
          <w:tcPr>
            <w:tcW w:w="2835" w:type="dxa"/>
          </w:tcPr>
          <w:p w14:paraId="024CF7D6" w14:textId="46F0FD90" w:rsidR="07F5BB8F" w:rsidRPr="00602B16" w:rsidRDefault="07F5BB8F" w:rsidP="41F91F19">
            <w:pPr>
              <w:rPr>
                <w:rFonts w:ascii="Calibri" w:eastAsia="Calibri" w:hAnsi="Calibri" w:cs="Calibri"/>
                <w:lang w:val="en-US"/>
              </w:rPr>
            </w:pPr>
            <w:r w:rsidRPr="41F91F19">
              <w:rPr>
                <w:lang w:val="en"/>
              </w:rPr>
              <w:t xml:space="preserve">Iron, </w:t>
            </w:r>
            <w:proofErr w:type="gramStart"/>
            <w:r w:rsidRPr="41F91F19">
              <w:rPr>
                <w:lang w:val="en"/>
              </w:rPr>
              <w:t>steel</w:t>
            </w:r>
            <w:proofErr w:type="gramEnd"/>
            <w:r w:rsidRPr="41F91F19">
              <w:rPr>
                <w:lang w:val="en"/>
              </w:rPr>
              <w:t xml:space="preserve"> and car wreck</w:t>
            </w:r>
          </w:p>
        </w:tc>
        <w:tc>
          <w:tcPr>
            <w:tcW w:w="1672" w:type="dxa"/>
          </w:tcPr>
          <w:p w14:paraId="04919751" w14:textId="57804D75" w:rsidR="07F5BB8F" w:rsidRDefault="07F5BB8F" w:rsidP="41F91F19">
            <w:pPr>
              <w:rPr>
                <w:lang w:val="en"/>
              </w:rPr>
            </w:pPr>
            <w:r w:rsidRPr="41F91F19">
              <w:rPr>
                <w:lang w:val="en"/>
              </w:rPr>
              <w:t>TONNES</w:t>
            </w:r>
          </w:p>
        </w:tc>
        <w:tc>
          <w:tcPr>
            <w:tcW w:w="2254" w:type="dxa"/>
          </w:tcPr>
          <w:p w14:paraId="23A164AC" w14:textId="16DEC520" w:rsidR="07F5BB8F" w:rsidRDefault="07F5BB8F" w:rsidP="41F91F19">
            <w:pPr>
              <w:rPr>
                <w:lang w:val="en"/>
              </w:rPr>
            </w:pPr>
            <w:r w:rsidRPr="41F91F19">
              <w:rPr>
                <w:lang w:val="en"/>
              </w:rPr>
              <w:t>19,25</w:t>
            </w:r>
          </w:p>
        </w:tc>
        <w:tc>
          <w:tcPr>
            <w:tcW w:w="2254" w:type="dxa"/>
          </w:tcPr>
          <w:p w14:paraId="79D6A2AC" w14:textId="23A5932D" w:rsidR="07F5BB8F" w:rsidRDefault="07F5BB8F" w:rsidP="41F91F19">
            <w:pPr>
              <w:rPr>
                <w:lang w:val="en"/>
              </w:rPr>
            </w:pPr>
            <w:r w:rsidRPr="41F91F19">
              <w:rPr>
                <w:lang w:val="en"/>
              </w:rPr>
              <w:t>19,25</w:t>
            </w:r>
          </w:p>
        </w:tc>
      </w:tr>
      <w:tr w:rsidR="41F91F19" w14:paraId="0C026C83" w14:textId="77777777" w:rsidTr="41F91F19">
        <w:tc>
          <w:tcPr>
            <w:tcW w:w="2835" w:type="dxa"/>
          </w:tcPr>
          <w:p w14:paraId="796A0C9C" w14:textId="3014E995" w:rsidR="07F5BB8F" w:rsidRDefault="07F5BB8F" w:rsidP="41F91F19">
            <w:pPr>
              <w:rPr>
                <w:rFonts w:ascii="Calibri" w:eastAsia="Calibri" w:hAnsi="Calibri" w:cs="Calibri"/>
              </w:rPr>
            </w:pPr>
            <w:r w:rsidRPr="41F91F19">
              <w:rPr>
                <w:lang w:val="en"/>
              </w:rPr>
              <w:t>Working barracks (38.4 M^2)</w:t>
            </w:r>
          </w:p>
        </w:tc>
        <w:tc>
          <w:tcPr>
            <w:tcW w:w="1672" w:type="dxa"/>
          </w:tcPr>
          <w:p w14:paraId="2B4BA67A" w14:textId="44B3B4ED" w:rsidR="07F5BB8F" w:rsidRDefault="07F5BB8F" w:rsidP="41F91F19">
            <w:pPr>
              <w:rPr>
                <w:rFonts w:ascii="Calibri" w:eastAsia="Calibri" w:hAnsi="Calibri" w:cs="Calibri"/>
              </w:rPr>
            </w:pPr>
            <w:r w:rsidRPr="41F91F19">
              <w:rPr>
                <w:lang w:val="en"/>
              </w:rPr>
              <w:t>PCS</w:t>
            </w:r>
          </w:p>
        </w:tc>
        <w:tc>
          <w:tcPr>
            <w:tcW w:w="2254" w:type="dxa"/>
          </w:tcPr>
          <w:p w14:paraId="67AD3FDF" w14:textId="0D48FB93" w:rsidR="07F5BB8F" w:rsidRDefault="07F5BB8F" w:rsidP="41F91F19">
            <w:pPr>
              <w:rPr>
                <w:lang w:val="en"/>
              </w:rPr>
            </w:pPr>
            <w:r w:rsidRPr="41F91F19">
              <w:rPr>
                <w:lang w:val="en"/>
              </w:rPr>
              <w:t>339,00</w:t>
            </w:r>
          </w:p>
        </w:tc>
        <w:tc>
          <w:tcPr>
            <w:tcW w:w="2254" w:type="dxa"/>
          </w:tcPr>
          <w:p w14:paraId="7F85388B" w14:textId="2C37251B" w:rsidR="07F5BB8F" w:rsidRDefault="07F5BB8F" w:rsidP="41F91F19">
            <w:pPr>
              <w:rPr>
                <w:lang w:val="en"/>
              </w:rPr>
            </w:pPr>
            <w:r w:rsidRPr="41F91F19">
              <w:rPr>
                <w:lang w:val="en"/>
              </w:rPr>
              <w:t>339,00</w:t>
            </w:r>
          </w:p>
        </w:tc>
      </w:tr>
      <w:tr w:rsidR="41F91F19" w14:paraId="4617B2CA" w14:textId="77777777" w:rsidTr="41F91F19">
        <w:tc>
          <w:tcPr>
            <w:tcW w:w="2835" w:type="dxa"/>
          </w:tcPr>
          <w:p w14:paraId="21DF6808" w14:textId="171CAC0B" w:rsidR="07F5BB8F" w:rsidRDefault="07F5BB8F" w:rsidP="41F91F19">
            <w:pPr>
              <w:rPr>
                <w:rFonts w:ascii="Calibri" w:eastAsia="Calibri" w:hAnsi="Calibri" w:cs="Calibri"/>
              </w:rPr>
            </w:pPr>
            <w:r w:rsidRPr="41F91F19">
              <w:rPr>
                <w:lang w:val="en"/>
              </w:rPr>
              <w:t>Housing sections (76.5 M^3)</w:t>
            </w:r>
          </w:p>
        </w:tc>
        <w:tc>
          <w:tcPr>
            <w:tcW w:w="1672" w:type="dxa"/>
          </w:tcPr>
          <w:p w14:paraId="6B659589" w14:textId="44B3B4ED" w:rsidR="07F5BB8F" w:rsidRDefault="07F5BB8F" w:rsidP="41F91F19">
            <w:pPr>
              <w:rPr>
                <w:rFonts w:ascii="Calibri" w:eastAsia="Calibri" w:hAnsi="Calibri" w:cs="Calibri"/>
              </w:rPr>
            </w:pPr>
            <w:r w:rsidRPr="41F91F19">
              <w:rPr>
                <w:lang w:val="en"/>
              </w:rPr>
              <w:t>PCS</w:t>
            </w:r>
          </w:p>
          <w:p w14:paraId="372C4856" w14:textId="29BE4C8F" w:rsidR="41F91F19" w:rsidRDefault="41F91F19" w:rsidP="41F91F19">
            <w:pPr>
              <w:rPr>
                <w:b/>
                <w:bCs/>
                <w:lang w:val="en"/>
              </w:rPr>
            </w:pPr>
          </w:p>
        </w:tc>
        <w:tc>
          <w:tcPr>
            <w:tcW w:w="2254" w:type="dxa"/>
          </w:tcPr>
          <w:p w14:paraId="709CE82C" w14:textId="4DF8CC9B" w:rsidR="07F5BB8F" w:rsidRDefault="07F5BB8F" w:rsidP="41F91F19">
            <w:pPr>
              <w:rPr>
                <w:lang w:val="en"/>
              </w:rPr>
            </w:pPr>
            <w:r w:rsidRPr="41F91F19">
              <w:rPr>
                <w:lang w:val="en"/>
              </w:rPr>
              <w:t>391,75</w:t>
            </w:r>
          </w:p>
        </w:tc>
        <w:tc>
          <w:tcPr>
            <w:tcW w:w="2254" w:type="dxa"/>
          </w:tcPr>
          <w:p w14:paraId="3D6A4C92" w14:textId="17D8046A" w:rsidR="07F5BB8F" w:rsidRDefault="07F5BB8F" w:rsidP="41F91F19">
            <w:pPr>
              <w:rPr>
                <w:lang w:val="en"/>
              </w:rPr>
            </w:pPr>
            <w:r w:rsidRPr="41F91F19">
              <w:rPr>
                <w:lang w:val="en"/>
              </w:rPr>
              <w:t>391,75</w:t>
            </w:r>
          </w:p>
        </w:tc>
      </w:tr>
      <w:tr w:rsidR="41F91F19" w14:paraId="1EBF8CB1" w14:textId="77777777" w:rsidTr="41F91F19">
        <w:tc>
          <w:tcPr>
            <w:tcW w:w="2835" w:type="dxa"/>
          </w:tcPr>
          <w:p w14:paraId="1B0781C5" w14:textId="1092CA9C" w:rsidR="07F5BB8F" w:rsidRDefault="07F5BB8F" w:rsidP="41F91F19">
            <w:pPr>
              <w:rPr>
                <w:rFonts w:ascii="Calibri" w:eastAsia="Calibri" w:hAnsi="Calibri" w:cs="Calibri"/>
              </w:rPr>
            </w:pPr>
            <w:r w:rsidRPr="41F91F19">
              <w:rPr>
                <w:lang w:val="en"/>
              </w:rPr>
              <w:t>Container 10 ft</w:t>
            </w:r>
          </w:p>
        </w:tc>
        <w:tc>
          <w:tcPr>
            <w:tcW w:w="1672" w:type="dxa"/>
          </w:tcPr>
          <w:p w14:paraId="6CEDAEE9" w14:textId="73BAD82D" w:rsidR="07F5BB8F" w:rsidRDefault="07F5BB8F" w:rsidP="41F91F19">
            <w:pPr>
              <w:rPr>
                <w:rFonts w:ascii="Calibri" w:eastAsia="Calibri" w:hAnsi="Calibri" w:cs="Calibri"/>
              </w:rPr>
            </w:pPr>
            <w:r w:rsidRPr="41F91F19">
              <w:rPr>
                <w:lang w:val="en"/>
              </w:rPr>
              <w:t>PCS</w:t>
            </w:r>
          </w:p>
        </w:tc>
        <w:tc>
          <w:tcPr>
            <w:tcW w:w="2254" w:type="dxa"/>
          </w:tcPr>
          <w:p w14:paraId="5E65F8EE" w14:textId="02D6F6FA" w:rsidR="07F5BB8F" w:rsidRDefault="07F5BB8F" w:rsidP="41F91F19">
            <w:pPr>
              <w:rPr>
                <w:lang w:val="en"/>
              </w:rPr>
            </w:pPr>
            <w:r w:rsidRPr="41F91F19">
              <w:rPr>
                <w:lang w:val="en"/>
              </w:rPr>
              <w:t>130,00</w:t>
            </w:r>
          </w:p>
        </w:tc>
        <w:tc>
          <w:tcPr>
            <w:tcW w:w="2254" w:type="dxa"/>
          </w:tcPr>
          <w:p w14:paraId="6D4C4566" w14:textId="3AAE6A97" w:rsidR="07F5BB8F" w:rsidRDefault="07F5BB8F" w:rsidP="41F91F19">
            <w:pPr>
              <w:rPr>
                <w:lang w:val="en"/>
              </w:rPr>
            </w:pPr>
            <w:r w:rsidRPr="41F91F19">
              <w:rPr>
                <w:lang w:val="en"/>
              </w:rPr>
              <w:t>108,68</w:t>
            </w:r>
          </w:p>
        </w:tc>
      </w:tr>
      <w:tr w:rsidR="41F91F19" w14:paraId="78B83721" w14:textId="77777777" w:rsidTr="41F91F19">
        <w:tc>
          <w:tcPr>
            <w:tcW w:w="2835" w:type="dxa"/>
          </w:tcPr>
          <w:p w14:paraId="5592B98F" w14:textId="1C6CEBF6" w:rsidR="07F5BB8F" w:rsidRDefault="07F5BB8F" w:rsidP="41F91F19">
            <w:pPr>
              <w:rPr>
                <w:rFonts w:ascii="Calibri" w:eastAsia="Calibri" w:hAnsi="Calibri" w:cs="Calibri"/>
              </w:rPr>
            </w:pPr>
            <w:r w:rsidRPr="41F91F19">
              <w:rPr>
                <w:lang w:val="en"/>
              </w:rPr>
              <w:t>Container 20 ft</w:t>
            </w:r>
          </w:p>
        </w:tc>
        <w:tc>
          <w:tcPr>
            <w:tcW w:w="1672" w:type="dxa"/>
          </w:tcPr>
          <w:p w14:paraId="7EE1CB44" w14:textId="087CF834" w:rsidR="07F5BB8F" w:rsidRDefault="07F5BB8F" w:rsidP="41F91F19">
            <w:pPr>
              <w:rPr>
                <w:rFonts w:ascii="Calibri" w:eastAsia="Calibri" w:hAnsi="Calibri" w:cs="Calibri"/>
              </w:rPr>
            </w:pPr>
            <w:r w:rsidRPr="41F91F19">
              <w:rPr>
                <w:lang w:val="en"/>
              </w:rPr>
              <w:t>PCS</w:t>
            </w:r>
          </w:p>
        </w:tc>
        <w:tc>
          <w:tcPr>
            <w:tcW w:w="2254" w:type="dxa"/>
          </w:tcPr>
          <w:p w14:paraId="68C6EE5D" w14:textId="25DB6D1F" w:rsidR="07F5BB8F" w:rsidRDefault="07F5BB8F" w:rsidP="41F91F19">
            <w:pPr>
              <w:rPr>
                <w:lang w:val="en"/>
              </w:rPr>
            </w:pPr>
            <w:r w:rsidRPr="41F91F19">
              <w:rPr>
                <w:lang w:val="en"/>
              </w:rPr>
              <w:t>260,00</w:t>
            </w:r>
          </w:p>
        </w:tc>
        <w:tc>
          <w:tcPr>
            <w:tcW w:w="2254" w:type="dxa"/>
          </w:tcPr>
          <w:p w14:paraId="2AAC377E" w14:textId="6FF42A04" w:rsidR="07F5BB8F" w:rsidRDefault="07F5BB8F" w:rsidP="41F91F19">
            <w:pPr>
              <w:rPr>
                <w:lang w:val="en"/>
              </w:rPr>
            </w:pPr>
            <w:r w:rsidRPr="41F91F19">
              <w:rPr>
                <w:lang w:val="en"/>
              </w:rPr>
              <w:t>189,92</w:t>
            </w:r>
          </w:p>
        </w:tc>
      </w:tr>
      <w:tr w:rsidR="41F91F19" w14:paraId="4FB84F74" w14:textId="77777777" w:rsidTr="41F91F19">
        <w:tc>
          <w:tcPr>
            <w:tcW w:w="2835" w:type="dxa"/>
          </w:tcPr>
          <w:p w14:paraId="66788F17" w14:textId="398EA141" w:rsidR="07F5BB8F" w:rsidRDefault="07F5BB8F" w:rsidP="41F91F19">
            <w:pPr>
              <w:rPr>
                <w:rFonts w:ascii="Calibri" w:eastAsia="Calibri" w:hAnsi="Calibri" w:cs="Calibri"/>
              </w:rPr>
            </w:pPr>
            <w:r w:rsidRPr="41F91F19">
              <w:rPr>
                <w:lang w:val="en"/>
              </w:rPr>
              <w:t>Container 40 ft</w:t>
            </w:r>
          </w:p>
        </w:tc>
        <w:tc>
          <w:tcPr>
            <w:tcW w:w="1672" w:type="dxa"/>
          </w:tcPr>
          <w:p w14:paraId="00EEC14E" w14:textId="7559A4BC" w:rsidR="07F5BB8F" w:rsidRDefault="07F5BB8F" w:rsidP="41F91F19">
            <w:pPr>
              <w:rPr>
                <w:rFonts w:ascii="Calibri" w:eastAsia="Calibri" w:hAnsi="Calibri" w:cs="Calibri"/>
              </w:rPr>
            </w:pPr>
            <w:r w:rsidRPr="41F91F19">
              <w:rPr>
                <w:lang w:val="en"/>
              </w:rPr>
              <w:t>PCS</w:t>
            </w:r>
          </w:p>
        </w:tc>
        <w:tc>
          <w:tcPr>
            <w:tcW w:w="2254" w:type="dxa"/>
          </w:tcPr>
          <w:p w14:paraId="3A1D3275" w14:textId="6969D745" w:rsidR="07F5BB8F" w:rsidRDefault="07F5BB8F" w:rsidP="41F91F19">
            <w:pPr>
              <w:rPr>
                <w:lang w:val="en"/>
              </w:rPr>
            </w:pPr>
            <w:r w:rsidRPr="41F91F19">
              <w:rPr>
                <w:lang w:val="en"/>
              </w:rPr>
              <w:t>520,00</w:t>
            </w:r>
          </w:p>
        </w:tc>
        <w:tc>
          <w:tcPr>
            <w:tcW w:w="2254" w:type="dxa"/>
          </w:tcPr>
          <w:p w14:paraId="1823D220" w14:textId="50B96E53" w:rsidR="07F5BB8F" w:rsidRDefault="07F5BB8F" w:rsidP="41F91F19">
            <w:pPr>
              <w:rPr>
                <w:lang w:val="en"/>
              </w:rPr>
            </w:pPr>
            <w:r w:rsidRPr="41F91F19">
              <w:rPr>
                <w:lang w:val="en"/>
              </w:rPr>
              <w:t>379,85</w:t>
            </w:r>
          </w:p>
        </w:tc>
      </w:tr>
    </w:tbl>
    <w:p w14:paraId="12E6B05F" w14:textId="2A22D589" w:rsidR="00F82AFD" w:rsidRDefault="00F82AFD" w:rsidP="41F91F19">
      <w:pPr>
        <w:rPr>
          <w:lang w:val="en"/>
        </w:rPr>
      </w:pPr>
    </w:p>
    <w:p w14:paraId="78E29245" w14:textId="77F117C7" w:rsidR="00F82AFD" w:rsidRPr="00602B16" w:rsidRDefault="07F5BB8F" w:rsidP="41F91F19">
      <w:pPr>
        <w:rPr>
          <w:rFonts w:ascii="Calibri" w:eastAsia="Calibri" w:hAnsi="Calibri" w:cs="Calibri"/>
          <w:lang w:val="en-US"/>
        </w:rPr>
      </w:pPr>
      <w:r w:rsidRPr="41F91F19">
        <w:rPr>
          <w:lang w:val="en"/>
        </w:rPr>
        <w:t>C</w:t>
      </w:r>
      <w:r w:rsidR="4715C301" w:rsidRPr="41F91F19">
        <w:rPr>
          <w:lang w:val="en"/>
        </w:rPr>
        <w:t xml:space="preserve">onsideration is always calculated according to the weight/unit of measurement that gives the largest amount. For goods with only specified cubic measurements, 1 m³ is considered 0.5 </w:t>
      </w:r>
      <w:proofErr w:type="spellStart"/>
      <w:r w:rsidR="4715C301" w:rsidRPr="41F91F19">
        <w:rPr>
          <w:lang w:val="en"/>
        </w:rPr>
        <w:t>tonnes</w:t>
      </w:r>
      <w:proofErr w:type="spellEnd"/>
      <w:r w:rsidR="4715C301" w:rsidRPr="41F91F19">
        <w:rPr>
          <w:lang w:val="en"/>
        </w:rPr>
        <w:t xml:space="preserve">. Exempt from the consideration of goods is: </w:t>
      </w:r>
    </w:p>
    <w:p w14:paraId="697AAC7B" w14:textId="297152EA" w:rsidR="00F82AFD" w:rsidRPr="00602B16" w:rsidRDefault="4715C301" w:rsidP="41F91F19">
      <w:pPr>
        <w:ind w:firstLine="708"/>
        <w:rPr>
          <w:rFonts w:ascii="Calibri" w:eastAsia="Calibri" w:hAnsi="Calibri" w:cs="Calibri"/>
          <w:lang w:val="en-US"/>
        </w:rPr>
      </w:pPr>
      <w:r w:rsidRPr="41F91F19">
        <w:rPr>
          <w:lang w:val="en"/>
        </w:rPr>
        <w:t xml:space="preserve">• Passengers' baggage. </w:t>
      </w:r>
    </w:p>
    <w:p w14:paraId="50205AF6" w14:textId="2B5EA610" w:rsidR="00F82AFD" w:rsidRPr="00602B16" w:rsidRDefault="4715C301" w:rsidP="41F91F19">
      <w:pPr>
        <w:ind w:firstLine="708"/>
        <w:rPr>
          <w:rFonts w:ascii="Calibri" w:eastAsia="Calibri" w:hAnsi="Calibri" w:cs="Calibri"/>
          <w:lang w:val="en-US"/>
        </w:rPr>
      </w:pPr>
      <w:r w:rsidRPr="41F91F19">
        <w:rPr>
          <w:lang w:val="en"/>
        </w:rPr>
        <w:t xml:space="preserve">• Provisions, coal, </w:t>
      </w:r>
      <w:proofErr w:type="gramStart"/>
      <w:r w:rsidRPr="41F91F19">
        <w:rPr>
          <w:lang w:val="en"/>
        </w:rPr>
        <w:t>oil</w:t>
      </w:r>
      <w:proofErr w:type="gramEnd"/>
      <w:r w:rsidRPr="41F91F19">
        <w:rPr>
          <w:lang w:val="en"/>
        </w:rPr>
        <w:t xml:space="preserve"> and other ship shortages for the vessel's own needs. </w:t>
      </w:r>
    </w:p>
    <w:p w14:paraId="46BA8DD5" w14:textId="734BC9B2" w:rsidR="00F82AFD" w:rsidRPr="00602B16" w:rsidRDefault="4715C301" w:rsidP="41F91F19">
      <w:pPr>
        <w:ind w:firstLine="708"/>
        <w:rPr>
          <w:rFonts w:ascii="Calibri" w:eastAsia="Calibri" w:hAnsi="Calibri" w:cs="Calibri"/>
          <w:lang w:val="en-US"/>
        </w:rPr>
      </w:pPr>
      <w:r w:rsidRPr="41F91F19">
        <w:rPr>
          <w:lang w:val="en"/>
        </w:rPr>
        <w:t xml:space="preserve">• Ballast. </w:t>
      </w:r>
    </w:p>
    <w:p w14:paraId="3CFFB3F5" w14:textId="6DC84844" w:rsidR="00F82AFD" w:rsidRPr="00602B16" w:rsidRDefault="4715C301" w:rsidP="41F91F19">
      <w:pPr>
        <w:ind w:firstLine="708"/>
        <w:rPr>
          <w:rFonts w:ascii="Calibri" w:eastAsia="Calibri" w:hAnsi="Calibri" w:cs="Calibri"/>
          <w:lang w:val="en-US"/>
        </w:rPr>
      </w:pPr>
      <w:r w:rsidRPr="41F91F19">
        <w:rPr>
          <w:lang w:val="en"/>
        </w:rPr>
        <w:t xml:space="preserve">• Postal service. </w:t>
      </w:r>
    </w:p>
    <w:p w14:paraId="67F50FCF" w14:textId="133CA044" w:rsidR="00F82AFD" w:rsidRDefault="4715C301" w:rsidP="41F91F19">
      <w:pPr>
        <w:rPr>
          <w:b/>
          <w:bCs/>
          <w:lang w:val="en"/>
        </w:rPr>
      </w:pPr>
      <w:r w:rsidRPr="41F91F19">
        <w:rPr>
          <w:b/>
          <w:bCs/>
          <w:lang w:val="en"/>
        </w:rPr>
        <w:t xml:space="preserve">In addition, the following rules apply to the collection of goods remuneration: </w:t>
      </w:r>
    </w:p>
    <w:p w14:paraId="2C536205" w14:textId="00461405" w:rsidR="00F82AFD" w:rsidRPr="00602B16" w:rsidRDefault="4715C301" w:rsidP="41F91F19">
      <w:pPr>
        <w:rPr>
          <w:rFonts w:ascii="Calibri" w:eastAsia="Calibri" w:hAnsi="Calibri" w:cs="Calibri"/>
          <w:lang w:val="en-US"/>
        </w:rPr>
      </w:pPr>
      <w:r w:rsidRPr="41F91F19">
        <w:rPr>
          <w:lang w:val="en"/>
        </w:rPr>
        <w:t xml:space="preserve">Goods that are allowed to be obviously laid out must be laid so that they occupy as little space as possible. Access to mooring facilities, rescue equipment, water, </w:t>
      </w:r>
      <w:proofErr w:type="gramStart"/>
      <w:r w:rsidRPr="41F91F19">
        <w:rPr>
          <w:lang w:val="en"/>
        </w:rPr>
        <w:t>sewers</w:t>
      </w:r>
      <w:proofErr w:type="gramEnd"/>
      <w:r w:rsidRPr="41F91F19">
        <w:rPr>
          <w:lang w:val="en"/>
        </w:rPr>
        <w:t xml:space="preserve"> and power outlets must not be blocked. </w:t>
      </w:r>
    </w:p>
    <w:p w14:paraId="5EF19185" w14:textId="6A070D54" w:rsidR="00F82AFD" w:rsidRPr="00602B16" w:rsidRDefault="4715C301" w:rsidP="41F91F19">
      <w:pPr>
        <w:rPr>
          <w:rFonts w:ascii="Calibri" w:eastAsia="Calibri" w:hAnsi="Calibri" w:cs="Calibri"/>
          <w:lang w:val="en-US"/>
        </w:rPr>
      </w:pPr>
      <w:r w:rsidRPr="41F91F19">
        <w:rPr>
          <w:lang w:val="en"/>
        </w:rPr>
        <w:t>Empty goods, fish boxes, pallets, etc. must not be dropped on the quays or on HH's land. Such shelved goods may be provided by HH at the owner's expense, and without the owner subsequently being able to claim it returned or replaced.</w:t>
      </w:r>
    </w:p>
    <w:p w14:paraId="561AFCEB" w14:textId="1A96AC40" w:rsidR="00F82AFD" w:rsidRPr="00602B16" w:rsidRDefault="4715C301" w:rsidP="41F91F19">
      <w:pPr>
        <w:rPr>
          <w:rFonts w:ascii="Calibri" w:eastAsia="Calibri" w:hAnsi="Calibri" w:cs="Calibri"/>
          <w:lang w:val="en-US"/>
        </w:rPr>
      </w:pPr>
      <w:r w:rsidRPr="41F91F19">
        <w:rPr>
          <w:lang w:val="en"/>
        </w:rPr>
        <w:t xml:space="preserve">Anyone who has used the quay for loading or unloading, as well as storage of goods is obliged to remove waste, packaging, etc. from the area that has been used. Waste must not be disposed of or swept into the </w:t>
      </w:r>
      <w:proofErr w:type="gramStart"/>
      <w:r w:rsidRPr="41F91F19">
        <w:rPr>
          <w:lang w:val="en"/>
        </w:rPr>
        <w:t>port, but</w:t>
      </w:r>
      <w:proofErr w:type="gramEnd"/>
      <w:r w:rsidRPr="41F91F19">
        <w:rPr>
          <w:lang w:val="en"/>
        </w:rPr>
        <w:t xml:space="preserve"> carried away from HH's area or placed in HH's waste containers placed on the quays. In addition, any vessel or road user who is granted permission to use the quay and quay areas is obliged to comply with HH's regulations. </w:t>
      </w:r>
    </w:p>
    <w:p w14:paraId="4E517387" w14:textId="6A64ACD9" w:rsidR="00F82AFD" w:rsidRPr="00602B16" w:rsidRDefault="4715C301" w:rsidP="41F91F19">
      <w:pPr>
        <w:rPr>
          <w:rFonts w:ascii="Calibri" w:eastAsia="Calibri" w:hAnsi="Calibri" w:cs="Calibri"/>
          <w:lang w:val="en-US"/>
        </w:rPr>
      </w:pPr>
      <w:r w:rsidRPr="41F91F19">
        <w:rPr>
          <w:lang w:val="en"/>
        </w:rPr>
        <w:t xml:space="preserve">HH is not responsible for goods located on the quays, quays and in the goods shed, and for those measures that HH deems necessary under these rules. </w:t>
      </w:r>
    </w:p>
    <w:p w14:paraId="2980BCAE" w14:textId="158032B5" w:rsidR="00F82AFD" w:rsidRPr="00602B16" w:rsidRDefault="4715C301" w:rsidP="41F91F19">
      <w:pPr>
        <w:rPr>
          <w:rFonts w:ascii="Calibri" w:eastAsia="Calibri" w:hAnsi="Calibri" w:cs="Calibri"/>
          <w:lang w:val="en-US"/>
        </w:rPr>
      </w:pPr>
      <w:r w:rsidRPr="41F91F19">
        <w:rPr>
          <w:lang w:val="en"/>
        </w:rPr>
        <w:t xml:space="preserve">Dispatchers, </w:t>
      </w:r>
      <w:proofErr w:type="gramStart"/>
      <w:r w:rsidRPr="41F91F19">
        <w:rPr>
          <w:lang w:val="en"/>
        </w:rPr>
        <w:t>brokers</w:t>
      </w:r>
      <w:proofErr w:type="gramEnd"/>
      <w:r w:rsidRPr="41F91F19">
        <w:rPr>
          <w:lang w:val="en"/>
        </w:rPr>
        <w:t xml:space="preserve"> and operators send a task of receiving and shipping goods every month to HH. </w:t>
      </w:r>
    </w:p>
    <w:p w14:paraId="2D2B902C" w14:textId="04354477" w:rsidR="00F82AFD" w:rsidRPr="00602B16" w:rsidRDefault="4715C301" w:rsidP="41F91F19">
      <w:pPr>
        <w:rPr>
          <w:rFonts w:ascii="Calibri" w:eastAsia="Calibri" w:hAnsi="Calibri" w:cs="Calibri"/>
          <w:lang w:val="en-US"/>
        </w:rPr>
      </w:pPr>
      <w:r w:rsidRPr="41F91F19">
        <w:rPr>
          <w:lang w:val="en"/>
        </w:rPr>
        <w:t xml:space="preserve">Based on the assignment received, HH invoices the goods consideration to the relevant dispatcher, </w:t>
      </w:r>
      <w:proofErr w:type="gramStart"/>
      <w:r w:rsidRPr="41F91F19">
        <w:rPr>
          <w:lang w:val="en"/>
        </w:rPr>
        <w:t>broker</w:t>
      </w:r>
      <w:proofErr w:type="gramEnd"/>
      <w:r w:rsidRPr="41F91F19">
        <w:rPr>
          <w:lang w:val="en"/>
        </w:rPr>
        <w:t xml:space="preserve"> and operator. The port administration has the right to carry out inspections of the tasks, and may request and receive a waybill, manifesto, etc.</w:t>
      </w:r>
    </w:p>
    <w:p w14:paraId="1EC2B533" w14:textId="5FF50EEB" w:rsidR="00F82AFD" w:rsidRDefault="4715C301" w:rsidP="41F91F19">
      <w:pPr>
        <w:rPr>
          <w:b/>
          <w:bCs/>
          <w:lang w:val="en"/>
        </w:rPr>
      </w:pPr>
      <w:r w:rsidRPr="41F91F19">
        <w:rPr>
          <w:b/>
          <w:bCs/>
          <w:lang w:val="en"/>
        </w:rPr>
        <w:t>6.</w:t>
      </w:r>
      <w:r w:rsidRPr="00602B16">
        <w:rPr>
          <w:lang w:val="en-US"/>
        </w:rPr>
        <w:tab/>
      </w:r>
      <w:r w:rsidRPr="41F91F19">
        <w:rPr>
          <w:b/>
          <w:bCs/>
          <w:lang w:val="en"/>
        </w:rPr>
        <w:t xml:space="preserve">REMUNERATION FOR THE CIRCULATION OF GOODS </w:t>
      </w:r>
    </w:p>
    <w:p w14:paraId="78DF9EEB" w14:textId="06A98E29" w:rsidR="00F82AFD" w:rsidRPr="00602B16" w:rsidRDefault="4715C301" w:rsidP="41F91F19">
      <w:pPr>
        <w:rPr>
          <w:rFonts w:ascii="Calibri" w:eastAsia="Calibri" w:hAnsi="Calibri" w:cs="Calibri"/>
          <w:lang w:val="en-US"/>
        </w:rPr>
      </w:pPr>
      <w:r w:rsidRPr="41F91F19">
        <w:rPr>
          <w:lang w:val="en"/>
        </w:rPr>
        <w:lastRenderedPageBreak/>
        <w:t xml:space="preserve">Goods that are uploaded at HH's quays or posted on HH's land must be brought away as quickly as possible, unless HH's permission for storage has been obtained. </w:t>
      </w:r>
    </w:p>
    <w:p w14:paraId="69CFB48E" w14:textId="4CB837BE" w:rsidR="00F82AFD" w:rsidRPr="00602B16" w:rsidRDefault="4715C301" w:rsidP="41F91F19">
      <w:pPr>
        <w:rPr>
          <w:rFonts w:ascii="Calibri" w:eastAsia="Calibri" w:hAnsi="Calibri" w:cs="Calibri"/>
          <w:lang w:val="en-US"/>
        </w:rPr>
      </w:pPr>
      <w:r w:rsidRPr="41F91F19">
        <w:rPr>
          <w:lang w:val="en"/>
        </w:rPr>
        <w:t>For goods that are unloaded/loaded and stored in HH areas over 48 hours, Sundays and holidays excepted, consideration must be paid. All storage must be agreed with the port administration before storage begins.</w:t>
      </w:r>
    </w:p>
    <w:tbl>
      <w:tblPr>
        <w:tblStyle w:val="Tabellrutenett"/>
        <w:tblW w:w="0" w:type="auto"/>
        <w:tblLayout w:type="fixed"/>
        <w:tblLook w:val="06A0" w:firstRow="1" w:lastRow="0" w:firstColumn="1" w:lastColumn="0" w:noHBand="1" w:noVBand="1"/>
      </w:tblPr>
      <w:tblGrid>
        <w:gridCol w:w="2254"/>
        <w:gridCol w:w="2254"/>
        <w:gridCol w:w="2254"/>
        <w:gridCol w:w="2254"/>
      </w:tblGrid>
      <w:tr w:rsidR="41F91F19" w14:paraId="742A1A50" w14:textId="77777777" w:rsidTr="41F91F19">
        <w:tc>
          <w:tcPr>
            <w:tcW w:w="2254" w:type="dxa"/>
          </w:tcPr>
          <w:p w14:paraId="7E2523D5" w14:textId="5B06DD77" w:rsidR="417C9E5E" w:rsidRDefault="417C9E5E" w:rsidP="41F91F19">
            <w:pPr>
              <w:rPr>
                <w:b/>
                <w:bCs/>
                <w:lang w:val="en"/>
              </w:rPr>
            </w:pPr>
            <w:r w:rsidRPr="41F91F19">
              <w:rPr>
                <w:b/>
                <w:bCs/>
                <w:lang w:val="en"/>
              </w:rPr>
              <w:t>Description:</w:t>
            </w:r>
          </w:p>
        </w:tc>
        <w:tc>
          <w:tcPr>
            <w:tcW w:w="2254" w:type="dxa"/>
          </w:tcPr>
          <w:p w14:paraId="610EDC4C" w14:textId="31D94638" w:rsidR="3DCC3D97" w:rsidRDefault="3DCC3D97" w:rsidP="41F91F19">
            <w:pPr>
              <w:rPr>
                <w:b/>
                <w:bCs/>
                <w:lang w:val="en"/>
              </w:rPr>
            </w:pPr>
            <w:r w:rsidRPr="41F91F19">
              <w:rPr>
                <w:b/>
                <w:bCs/>
                <w:lang w:val="en"/>
              </w:rPr>
              <w:t xml:space="preserve">Designation: </w:t>
            </w:r>
          </w:p>
        </w:tc>
        <w:tc>
          <w:tcPr>
            <w:tcW w:w="2254" w:type="dxa"/>
          </w:tcPr>
          <w:p w14:paraId="4FFDB521" w14:textId="14BE1C89" w:rsidR="3DCC3D97" w:rsidRDefault="3DCC3D97" w:rsidP="41F91F19">
            <w:pPr>
              <w:rPr>
                <w:b/>
                <w:bCs/>
                <w:lang w:val="en"/>
              </w:rPr>
            </w:pPr>
            <w:r w:rsidRPr="41F91F19">
              <w:rPr>
                <w:b/>
                <w:bCs/>
                <w:lang w:val="en"/>
              </w:rPr>
              <w:t>Remuneration area 1</w:t>
            </w:r>
          </w:p>
        </w:tc>
        <w:tc>
          <w:tcPr>
            <w:tcW w:w="2254" w:type="dxa"/>
          </w:tcPr>
          <w:p w14:paraId="500D3BFC" w14:textId="7CD05839" w:rsidR="3DCC3D97" w:rsidRDefault="3DCC3D97" w:rsidP="41F91F19">
            <w:pPr>
              <w:rPr>
                <w:b/>
                <w:bCs/>
                <w:lang w:val="en"/>
              </w:rPr>
            </w:pPr>
            <w:r w:rsidRPr="41F91F19">
              <w:rPr>
                <w:b/>
                <w:bCs/>
                <w:lang w:val="en"/>
              </w:rPr>
              <w:t>Remuneration area 2</w:t>
            </w:r>
          </w:p>
        </w:tc>
      </w:tr>
      <w:tr w:rsidR="41F91F19" w14:paraId="71F7DE6A" w14:textId="77777777" w:rsidTr="41F91F19">
        <w:tc>
          <w:tcPr>
            <w:tcW w:w="2254" w:type="dxa"/>
          </w:tcPr>
          <w:p w14:paraId="08E49F83" w14:textId="00FB8FED" w:rsidR="3DCC3D97" w:rsidRDefault="3DCC3D97" w:rsidP="41F91F19">
            <w:pPr>
              <w:rPr>
                <w:lang w:val="en"/>
              </w:rPr>
            </w:pPr>
            <w:r w:rsidRPr="41F91F19">
              <w:rPr>
                <w:lang w:val="en"/>
              </w:rPr>
              <w:t>Agreed storage goods on quay or open shed</w:t>
            </w:r>
          </w:p>
        </w:tc>
        <w:tc>
          <w:tcPr>
            <w:tcW w:w="2254" w:type="dxa"/>
          </w:tcPr>
          <w:p w14:paraId="15F2A311" w14:textId="381FD62D" w:rsidR="3DCC3D97" w:rsidRDefault="3DCC3D97" w:rsidP="41F91F19">
            <w:pPr>
              <w:rPr>
                <w:lang w:val="en"/>
              </w:rPr>
            </w:pPr>
            <w:r w:rsidRPr="41F91F19">
              <w:rPr>
                <w:lang w:val="en"/>
              </w:rPr>
              <w:t>m²/day</w:t>
            </w:r>
          </w:p>
        </w:tc>
        <w:tc>
          <w:tcPr>
            <w:tcW w:w="2254" w:type="dxa"/>
          </w:tcPr>
          <w:p w14:paraId="2A2BF2E7" w14:textId="393D12FF" w:rsidR="3DCC3D97" w:rsidRDefault="3DCC3D97" w:rsidP="41F91F19">
            <w:pPr>
              <w:rPr>
                <w:lang w:val="en"/>
              </w:rPr>
            </w:pPr>
            <w:r w:rsidRPr="41F91F19">
              <w:rPr>
                <w:lang w:val="en"/>
              </w:rPr>
              <w:t>8.80</w:t>
            </w:r>
          </w:p>
        </w:tc>
        <w:tc>
          <w:tcPr>
            <w:tcW w:w="2254" w:type="dxa"/>
          </w:tcPr>
          <w:p w14:paraId="5BA202C2" w14:textId="040E5606" w:rsidR="3DCC3D97" w:rsidRDefault="3DCC3D97" w:rsidP="41F91F19">
            <w:pPr>
              <w:rPr>
                <w:lang w:val="en"/>
              </w:rPr>
            </w:pPr>
            <w:r w:rsidRPr="41F91F19">
              <w:rPr>
                <w:lang w:val="en"/>
              </w:rPr>
              <w:t>8.80</w:t>
            </w:r>
          </w:p>
        </w:tc>
      </w:tr>
    </w:tbl>
    <w:p w14:paraId="3AECE2DD" w14:textId="6E363C64" w:rsidR="00F82AFD" w:rsidRDefault="00F82AFD" w:rsidP="41F91F19">
      <w:pPr>
        <w:rPr>
          <w:lang w:val="en"/>
        </w:rPr>
      </w:pPr>
    </w:p>
    <w:p w14:paraId="7C54FB9D" w14:textId="296CCB77" w:rsidR="00F82AFD" w:rsidRPr="00602B16" w:rsidRDefault="4715C301" w:rsidP="41F91F19">
      <w:pPr>
        <w:rPr>
          <w:rFonts w:ascii="Calibri" w:eastAsia="Calibri" w:hAnsi="Calibri" w:cs="Calibri"/>
          <w:lang w:val="en-US"/>
        </w:rPr>
      </w:pPr>
      <w:r w:rsidRPr="41F91F19">
        <w:rPr>
          <w:lang w:val="en"/>
        </w:rPr>
        <w:t xml:space="preserve">The clerk who disposes of/delivers goods that are subject to remuneration is responsible for ensuring that the consideration is paid. </w:t>
      </w:r>
    </w:p>
    <w:p w14:paraId="6F8255E4" w14:textId="5E0B7B41" w:rsidR="00F82AFD" w:rsidRPr="00602B16" w:rsidRDefault="4715C301" w:rsidP="41F91F19">
      <w:pPr>
        <w:rPr>
          <w:rFonts w:ascii="Calibri" w:eastAsia="Calibri" w:hAnsi="Calibri" w:cs="Calibri"/>
          <w:lang w:val="en-US"/>
        </w:rPr>
      </w:pPr>
      <w:r w:rsidRPr="41F91F19">
        <w:rPr>
          <w:lang w:val="en"/>
        </w:rPr>
        <w:t xml:space="preserve">When contacting HH, </w:t>
      </w:r>
      <w:proofErr w:type="gramStart"/>
      <w:r w:rsidRPr="41F91F19">
        <w:rPr>
          <w:lang w:val="en"/>
        </w:rPr>
        <w:t>as long as</w:t>
      </w:r>
      <w:proofErr w:type="gramEnd"/>
      <w:r w:rsidRPr="41F91F19">
        <w:rPr>
          <w:lang w:val="en"/>
        </w:rPr>
        <w:t xml:space="preserve"> space is indicated, there will be an opportunity to arrange larger batches of cargo, pallets or containers. </w:t>
      </w:r>
    </w:p>
    <w:p w14:paraId="165CCD4A" w14:textId="4E2578DE" w:rsidR="00F82AFD" w:rsidRPr="00602B16" w:rsidRDefault="4715C301" w:rsidP="41F91F19">
      <w:pPr>
        <w:rPr>
          <w:rFonts w:ascii="Calibri" w:eastAsia="Calibri" w:hAnsi="Calibri" w:cs="Calibri"/>
          <w:lang w:val="en-US"/>
        </w:rPr>
      </w:pPr>
      <w:r w:rsidRPr="41F91F19">
        <w:rPr>
          <w:lang w:val="en"/>
        </w:rPr>
        <w:t xml:space="preserve">Goods that are docked or areas without consent, or that remain there longer than permitted, HH may remove and be stored at the recipient's or shipper's expense </w:t>
      </w:r>
    </w:p>
    <w:p w14:paraId="1C1D8658" w14:textId="5CDE682D" w:rsidR="00F82AFD" w:rsidRPr="00602B16" w:rsidRDefault="4715C301" w:rsidP="41F91F19">
      <w:pPr>
        <w:rPr>
          <w:rFonts w:ascii="Calibri" w:eastAsia="Calibri" w:hAnsi="Calibri" w:cs="Calibri"/>
          <w:lang w:val="en-US"/>
        </w:rPr>
      </w:pPr>
      <w:r w:rsidRPr="41F91F19">
        <w:rPr>
          <w:lang w:val="en"/>
        </w:rPr>
        <w:t xml:space="preserve">Anyone who uses the quay for unloading or loading, as well as storage of goods is obliged to remove waste, packaging, etc. from the part of the quay or area that has been used. Waste must not be disposed of or swept into the </w:t>
      </w:r>
      <w:proofErr w:type="gramStart"/>
      <w:r w:rsidRPr="41F91F19">
        <w:rPr>
          <w:lang w:val="en"/>
        </w:rPr>
        <w:t>port, but</w:t>
      </w:r>
      <w:proofErr w:type="gramEnd"/>
      <w:r w:rsidRPr="41F91F19">
        <w:rPr>
          <w:lang w:val="en"/>
        </w:rPr>
        <w:t xml:space="preserve"> carried away from HH's area or placed in HH's waste containers located on or near the quays. In addition, any vessel or road user who is granted permission to use the quay and the quay area is obliged to comply with HH's regulations.</w:t>
      </w:r>
    </w:p>
    <w:p w14:paraId="1683D0BF" w14:textId="76381363" w:rsidR="00F82AFD" w:rsidRPr="00602B16" w:rsidRDefault="4715C301" w:rsidP="41F91F19">
      <w:pPr>
        <w:rPr>
          <w:rFonts w:ascii="Calibri" w:eastAsia="Calibri" w:hAnsi="Calibri" w:cs="Calibri"/>
          <w:lang w:val="en-US"/>
        </w:rPr>
      </w:pPr>
      <w:r w:rsidRPr="41F91F19">
        <w:rPr>
          <w:lang w:val="en"/>
        </w:rPr>
        <w:t xml:space="preserve">HH is not responsible for the goods that are located on quays, areas and in goods sheds. </w:t>
      </w:r>
    </w:p>
    <w:p w14:paraId="60D8ED7E" w14:textId="5954463A" w:rsidR="00F82AFD" w:rsidRDefault="4715C301" w:rsidP="41F91F19">
      <w:pPr>
        <w:rPr>
          <w:b/>
          <w:bCs/>
          <w:lang w:val="en"/>
        </w:rPr>
      </w:pPr>
      <w:r w:rsidRPr="41F91F19">
        <w:rPr>
          <w:b/>
          <w:bCs/>
          <w:lang w:val="en"/>
        </w:rPr>
        <w:t>7.</w:t>
      </w:r>
      <w:r w:rsidRPr="00602B16">
        <w:rPr>
          <w:lang w:val="en-US"/>
        </w:rPr>
        <w:tab/>
      </w:r>
      <w:r w:rsidRPr="41F91F19">
        <w:rPr>
          <w:b/>
          <w:bCs/>
          <w:lang w:val="en"/>
        </w:rPr>
        <w:t>WAGON REMUNERATION AND TRACK CONSIDERATION</w:t>
      </w:r>
    </w:p>
    <w:p w14:paraId="4190BC31" w14:textId="69DAC931" w:rsidR="00F82AFD" w:rsidRDefault="4BDD3F42" w:rsidP="41F91F19">
      <w:pPr>
        <w:rPr>
          <w:lang w:val="en"/>
        </w:rPr>
      </w:pPr>
      <w:r w:rsidRPr="41F91F19">
        <w:rPr>
          <w:lang w:val="en"/>
        </w:rPr>
        <w:t>Vehicles that deliver or receive goods on HH's premises shall pay a consideration to HH at the following rates:</w:t>
      </w:r>
    </w:p>
    <w:tbl>
      <w:tblPr>
        <w:tblStyle w:val="Tabellrutenett"/>
        <w:tblW w:w="0" w:type="auto"/>
        <w:tblLayout w:type="fixed"/>
        <w:tblLook w:val="06A0" w:firstRow="1" w:lastRow="0" w:firstColumn="1" w:lastColumn="0" w:noHBand="1" w:noVBand="1"/>
      </w:tblPr>
      <w:tblGrid>
        <w:gridCol w:w="2254"/>
        <w:gridCol w:w="2254"/>
        <w:gridCol w:w="2254"/>
        <w:gridCol w:w="2254"/>
      </w:tblGrid>
      <w:tr w:rsidR="41F91F19" w14:paraId="14F43675" w14:textId="77777777" w:rsidTr="41F91F19">
        <w:tc>
          <w:tcPr>
            <w:tcW w:w="2254" w:type="dxa"/>
          </w:tcPr>
          <w:p w14:paraId="17B6CACE" w14:textId="5B06DD77" w:rsidR="41F91F19" w:rsidRDefault="41F91F19" w:rsidP="41F91F19">
            <w:pPr>
              <w:rPr>
                <w:b/>
                <w:bCs/>
                <w:lang w:val="en"/>
              </w:rPr>
            </w:pPr>
            <w:r w:rsidRPr="41F91F19">
              <w:rPr>
                <w:b/>
                <w:bCs/>
                <w:lang w:val="en"/>
              </w:rPr>
              <w:t>Description:</w:t>
            </w:r>
          </w:p>
        </w:tc>
        <w:tc>
          <w:tcPr>
            <w:tcW w:w="2254" w:type="dxa"/>
          </w:tcPr>
          <w:p w14:paraId="1EE00C58" w14:textId="5280D891" w:rsidR="41F91F19" w:rsidRDefault="41F91F19" w:rsidP="41F91F19">
            <w:pPr>
              <w:rPr>
                <w:b/>
                <w:bCs/>
                <w:lang w:val="en"/>
              </w:rPr>
            </w:pPr>
            <w:r w:rsidRPr="41F91F19">
              <w:rPr>
                <w:b/>
                <w:bCs/>
                <w:lang w:val="en"/>
              </w:rPr>
              <w:t xml:space="preserve">Designation: </w:t>
            </w:r>
          </w:p>
        </w:tc>
        <w:tc>
          <w:tcPr>
            <w:tcW w:w="2254" w:type="dxa"/>
          </w:tcPr>
          <w:p w14:paraId="252281E6" w14:textId="14BE1C89" w:rsidR="41F91F19" w:rsidRDefault="41F91F19" w:rsidP="41F91F19">
            <w:pPr>
              <w:rPr>
                <w:b/>
                <w:bCs/>
                <w:lang w:val="en"/>
              </w:rPr>
            </w:pPr>
            <w:r w:rsidRPr="41F91F19">
              <w:rPr>
                <w:b/>
                <w:bCs/>
                <w:lang w:val="en"/>
              </w:rPr>
              <w:t>Remuneration area 1</w:t>
            </w:r>
          </w:p>
        </w:tc>
        <w:tc>
          <w:tcPr>
            <w:tcW w:w="2254" w:type="dxa"/>
          </w:tcPr>
          <w:p w14:paraId="61B085B2" w14:textId="7CD05839" w:rsidR="41F91F19" w:rsidRDefault="41F91F19" w:rsidP="41F91F19">
            <w:pPr>
              <w:rPr>
                <w:b/>
                <w:bCs/>
                <w:lang w:val="en"/>
              </w:rPr>
            </w:pPr>
            <w:r w:rsidRPr="41F91F19">
              <w:rPr>
                <w:b/>
                <w:bCs/>
                <w:lang w:val="en"/>
              </w:rPr>
              <w:t>Remuneration area 2</w:t>
            </w:r>
          </w:p>
        </w:tc>
      </w:tr>
      <w:tr w:rsidR="41F91F19" w14:paraId="19CF9BC7" w14:textId="77777777" w:rsidTr="41F91F19">
        <w:tc>
          <w:tcPr>
            <w:tcW w:w="2254" w:type="dxa"/>
          </w:tcPr>
          <w:p w14:paraId="2F489C7D" w14:textId="288A18E2" w:rsidR="2F513F76" w:rsidRDefault="2F513F76" w:rsidP="41F91F19">
            <w:pPr>
              <w:rPr>
                <w:lang w:val="en"/>
              </w:rPr>
            </w:pPr>
            <w:r w:rsidRPr="41F91F19">
              <w:rPr>
                <w:lang w:val="en"/>
              </w:rPr>
              <w:t>Trailer with trailer, semi-trailer</w:t>
            </w:r>
          </w:p>
        </w:tc>
        <w:tc>
          <w:tcPr>
            <w:tcW w:w="2254" w:type="dxa"/>
          </w:tcPr>
          <w:p w14:paraId="7C3F40D5" w14:textId="7292D867" w:rsidR="2F513F76" w:rsidRDefault="2F513F76" w:rsidP="41F91F19">
            <w:pPr>
              <w:rPr>
                <w:lang w:val="en"/>
              </w:rPr>
            </w:pPr>
            <w:r w:rsidRPr="41F91F19">
              <w:rPr>
                <w:lang w:val="en"/>
              </w:rPr>
              <w:t>Per time</w:t>
            </w:r>
          </w:p>
        </w:tc>
        <w:tc>
          <w:tcPr>
            <w:tcW w:w="2254" w:type="dxa"/>
          </w:tcPr>
          <w:p w14:paraId="732D5CFF" w14:textId="3F90BC49" w:rsidR="2F513F76" w:rsidRDefault="2F513F76" w:rsidP="41F91F19">
            <w:pPr>
              <w:rPr>
                <w:lang w:val="en"/>
              </w:rPr>
            </w:pPr>
            <w:r w:rsidRPr="41F91F19">
              <w:rPr>
                <w:lang w:val="en"/>
              </w:rPr>
              <w:t>88.49</w:t>
            </w:r>
          </w:p>
        </w:tc>
        <w:tc>
          <w:tcPr>
            <w:tcW w:w="2254" w:type="dxa"/>
          </w:tcPr>
          <w:p w14:paraId="3457FF6D" w14:textId="503AD9C0" w:rsidR="2F513F76" w:rsidRDefault="2F513F76" w:rsidP="41F91F19">
            <w:pPr>
              <w:rPr>
                <w:lang w:val="en"/>
              </w:rPr>
            </w:pPr>
            <w:r w:rsidRPr="41F91F19">
              <w:rPr>
                <w:lang w:val="en"/>
              </w:rPr>
              <w:t>38.81</w:t>
            </w:r>
          </w:p>
        </w:tc>
      </w:tr>
      <w:tr w:rsidR="41F91F19" w14:paraId="2E4B457D" w14:textId="77777777" w:rsidTr="41F91F19">
        <w:tc>
          <w:tcPr>
            <w:tcW w:w="2254" w:type="dxa"/>
          </w:tcPr>
          <w:p w14:paraId="7DF3272E" w14:textId="25B28C52" w:rsidR="2F513F76" w:rsidRDefault="2F513F76" w:rsidP="41F91F19">
            <w:pPr>
              <w:rPr>
                <w:lang w:val="en"/>
              </w:rPr>
            </w:pPr>
            <w:r w:rsidRPr="41F91F19">
              <w:rPr>
                <w:lang w:val="en"/>
              </w:rPr>
              <w:t xml:space="preserve">Truck </w:t>
            </w:r>
          </w:p>
        </w:tc>
        <w:tc>
          <w:tcPr>
            <w:tcW w:w="2254" w:type="dxa"/>
          </w:tcPr>
          <w:p w14:paraId="64BA8C9B" w14:textId="4D66E7E7" w:rsidR="2F513F76" w:rsidRDefault="2F513F76" w:rsidP="41F91F19">
            <w:pPr>
              <w:rPr>
                <w:lang w:val="en"/>
              </w:rPr>
            </w:pPr>
            <w:r w:rsidRPr="41F91F19">
              <w:rPr>
                <w:lang w:val="en"/>
              </w:rPr>
              <w:t>Per time</w:t>
            </w:r>
          </w:p>
        </w:tc>
        <w:tc>
          <w:tcPr>
            <w:tcW w:w="2254" w:type="dxa"/>
          </w:tcPr>
          <w:p w14:paraId="5ED630C4" w14:textId="3B236F6C" w:rsidR="2F513F76" w:rsidRDefault="2F513F76" w:rsidP="41F91F19">
            <w:pPr>
              <w:rPr>
                <w:lang w:val="en"/>
              </w:rPr>
            </w:pPr>
            <w:r w:rsidRPr="41F91F19">
              <w:rPr>
                <w:lang w:val="en"/>
              </w:rPr>
              <w:t xml:space="preserve">51.75 </w:t>
            </w:r>
          </w:p>
        </w:tc>
        <w:tc>
          <w:tcPr>
            <w:tcW w:w="2254" w:type="dxa"/>
          </w:tcPr>
          <w:p w14:paraId="0B8663B4" w14:textId="3D9F8816" w:rsidR="2F513F76" w:rsidRDefault="2F513F76" w:rsidP="41F91F19">
            <w:pPr>
              <w:rPr>
                <w:lang w:val="en"/>
              </w:rPr>
            </w:pPr>
            <w:r w:rsidRPr="41F91F19">
              <w:rPr>
                <w:lang w:val="en"/>
              </w:rPr>
              <w:t>33.12</w:t>
            </w:r>
          </w:p>
        </w:tc>
      </w:tr>
      <w:tr w:rsidR="41F91F19" w14:paraId="1AD48433" w14:textId="77777777" w:rsidTr="41F91F19">
        <w:tc>
          <w:tcPr>
            <w:tcW w:w="2254" w:type="dxa"/>
          </w:tcPr>
          <w:p w14:paraId="62811B8C" w14:textId="6E7A1EE3" w:rsidR="2F513F76" w:rsidRDefault="2F513F76" w:rsidP="41F91F19">
            <w:pPr>
              <w:rPr>
                <w:lang w:val="en"/>
              </w:rPr>
            </w:pPr>
            <w:r w:rsidRPr="41F91F19">
              <w:rPr>
                <w:lang w:val="en"/>
              </w:rPr>
              <w:t>Bus and van</w:t>
            </w:r>
          </w:p>
        </w:tc>
        <w:tc>
          <w:tcPr>
            <w:tcW w:w="2254" w:type="dxa"/>
          </w:tcPr>
          <w:p w14:paraId="141ED07B" w14:textId="43A5D47F" w:rsidR="2F513F76" w:rsidRDefault="2F513F76" w:rsidP="41F91F19">
            <w:pPr>
              <w:rPr>
                <w:lang w:val="en"/>
              </w:rPr>
            </w:pPr>
            <w:r w:rsidRPr="41F91F19">
              <w:rPr>
                <w:lang w:val="en"/>
              </w:rPr>
              <w:t>Per time</w:t>
            </w:r>
          </w:p>
        </w:tc>
        <w:tc>
          <w:tcPr>
            <w:tcW w:w="2254" w:type="dxa"/>
          </w:tcPr>
          <w:p w14:paraId="25460F3C" w14:textId="74748784" w:rsidR="2F513F76" w:rsidRDefault="2F513F76" w:rsidP="41F91F19">
            <w:pPr>
              <w:rPr>
                <w:lang w:val="en"/>
              </w:rPr>
            </w:pPr>
            <w:r w:rsidRPr="41F91F19">
              <w:rPr>
                <w:lang w:val="en"/>
              </w:rPr>
              <w:t>31.57</w:t>
            </w:r>
          </w:p>
        </w:tc>
        <w:tc>
          <w:tcPr>
            <w:tcW w:w="2254" w:type="dxa"/>
          </w:tcPr>
          <w:p w14:paraId="241F5C81" w14:textId="5BCDE3B2" w:rsidR="2F513F76" w:rsidRDefault="2F513F76" w:rsidP="41F91F19">
            <w:pPr>
              <w:rPr>
                <w:lang w:val="en"/>
              </w:rPr>
            </w:pPr>
            <w:r w:rsidRPr="41F91F19">
              <w:rPr>
                <w:lang w:val="en"/>
              </w:rPr>
              <w:t>33.12</w:t>
            </w:r>
          </w:p>
        </w:tc>
      </w:tr>
      <w:tr w:rsidR="41F91F19" w14:paraId="3B943049" w14:textId="77777777" w:rsidTr="41F91F19">
        <w:tc>
          <w:tcPr>
            <w:tcW w:w="2254" w:type="dxa"/>
          </w:tcPr>
          <w:p w14:paraId="0A3BE4D5" w14:textId="203928E3" w:rsidR="2F513F76" w:rsidRDefault="2F513F76" w:rsidP="41F91F19">
            <w:pPr>
              <w:rPr>
                <w:lang w:val="en"/>
              </w:rPr>
            </w:pPr>
            <w:r w:rsidRPr="41F91F19">
              <w:rPr>
                <w:lang w:val="en"/>
              </w:rPr>
              <w:t>Mobile crane and trailer without trailer</w:t>
            </w:r>
          </w:p>
        </w:tc>
        <w:tc>
          <w:tcPr>
            <w:tcW w:w="2254" w:type="dxa"/>
          </w:tcPr>
          <w:p w14:paraId="14158032" w14:textId="4D66E7E7" w:rsidR="2F513F76" w:rsidRDefault="2F513F76" w:rsidP="41F91F19">
            <w:pPr>
              <w:rPr>
                <w:lang w:val="en"/>
              </w:rPr>
            </w:pPr>
            <w:r w:rsidRPr="41F91F19">
              <w:rPr>
                <w:lang w:val="en"/>
              </w:rPr>
              <w:t>Per time</w:t>
            </w:r>
          </w:p>
          <w:p w14:paraId="6FFB2B82" w14:textId="696E47EC" w:rsidR="41F91F19" w:rsidRDefault="41F91F19" w:rsidP="41F91F19">
            <w:pPr>
              <w:rPr>
                <w:lang w:val="en"/>
              </w:rPr>
            </w:pPr>
          </w:p>
        </w:tc>
        <w:tc>
          <w:tcPr>
            <w:tcW w:w="2254" w:type="dxa"/>
          </w:tcPr>
          <w:p w14:paraId="3C6531FC" w14:textId="1EA74FA6" w:rsidR="2F513F76" w:rsidRDefault="2F513F76" w:rsidP="41F91F19">
            <w:pPr>
              <w:rPr>
                <w:lang w:val="en"/>
              </w:rPr>
            </w:pPr>
            <w:r w:rsidRPr="41F91F19">
              <w:rPr>
                <w:lang w:val="en"/>
              </w:rPr>
              <w:t>66.24</w:t>
            </w:r>
          </w:p>
        </w:tc>
        <w:tc>
          <w:tcPr>
            <w:tcW w:w="2254" w:type="dxa"/>
          </w:tcPr>
          <w:p w14:paraId="3DCEED16" w14:textId="3209AC50" w:rsidR="2F513F76" w:rsidRDefault="2F513F76" w:rsidP="41F91F19">
            <w:pPr>
              <w:rPr>
                <w:lang w:val="en"/>
              </w:rPr>
            </w:pPr>
            <w:r w:rsidRPr="41F91F19">
              <w:rPr>
                <w:lang w:val="en"/>
              </w:rPr>
              <w:t>33.12</w:t>
            </w:r>
          </w:p>
        </w:tc>
      </w:tr>
      <w:tr w:rsidR="41F91F19" w14:paraId="3D714CA9" w14:textId="77777777" w:rsidTr="41F91F19">
        <w:tc>
          <w:tcPr>
            <w:tcW w:w="2254" w:type="dxa"/>
          </w:tcPr>
          <w:p w14:paraId="68DE15E4" w14:textId="6E25DA03" w:rsidR="2F513F76" w:rsidRDefault="2F513F76" w:rsidP="41F91F19">
            <w:pPr>
              <w:rPr>
                <w:lang w:val="en"/>
              </w:rPr>
            </w:pPr>
            <w:r w:rsidRPr="41F91F19">
              <w:rPr>
                <w:lang w:val="en"/>
              </w:rPr>
              <w:t>Tipper fee for snow</w:t>
            </w:r>
          </w:p>
        </w:tc>
        <w:tc>
          <w:tcPr>
            <w:tcW w:w="2254" w:type="dxa"/>
          </w:tcPr>
          <w:p w14:paraId="5A1EAE68" w14:textId="229C2553" w:rsidR="2F513F76" w:rsidRDefault="2F513F76" w:rsidP="41F91F19">
            <w:pPr>
              <w:rPr>
                <w:lang w:val="en"/>
              </w:rPr>
            </w:pPr>
            <w:r w:rsidRPr="41F91F19">
              <w:rPr>
                <w:lang w:val="en"/>
              </w:rPr>
              <w:t>Per time</w:t>
            </w:r>
          </w:p>
        </w:tc>
        <w:tc>
          <w:tcPr>
            <w:tcW w:w="2254" w:type="dxa"/>
          </w:tcPr>
          <w:p w14:paraId="4CFE0C1C" w14:textId="7C696662" w:rsidR="41F91F19" w:rsidRDefault="41F91F19" w:rsidP="41F91F19">
            <w:pPr>
              <w:rPr>
                <w:lang w:val="en"/>
              </w:rPr>
            </w:pPr>
          </w:p>
        </w:tc>
        <w:tc>
          <w:tcPr>
            <w:tcW w:w="2254" w:type="dxa"/>
          </w:tcPr>
          <w:p w14:paraId="4631C59B" w14:textId="1BD3CFD4" w:rsidR="2F513F76" w:rsidRDefault="2F513F76" w:rsidP="41F91F19">
            <w:pPr>
              <w:rPr>
                <w:lang w:val="en"/>
              </w:rPr>
            </w:pPr>
            <w:r w:rsidRPr="41F91F19">
              <w:rPr>
                <w:lang w:val="en"/>
              </w:rPr>
              <w:t>22.25</w:t>
            </w:r>
          </w:p>
        </w:tc>
      </w:tr>
      <w:tr w:rsidR="41F91F19" w14:paraId="0D889E48" w14:textId="77777777" w:rsidTr="41F91F19">
        <w:tc>
          <w:tcPr>
            <w:tcW w:w="2254" w:type="dxa"/>
          </w:tcPr>
          <w:p w14:paraId="08C12261" w14:textId="1E018621" w:rsidR="2F513F76" w:rsidRDefault="2F513F76" w:rsidP="41F91F19">
            <w:pPr>
              <w:rPr>
                <w:lang w:val="en"/>
              </w:rPr>
            </w:pPr>
            <w:r w:rsidRPr="41F91F19">
              <w:rPr>
                <w:lang w:val="en"/>
              </w:rPr>
              <w:t>Railcar for the first day</w:t>
            </w:r>
          </w:p>
        </w:tc>
        <w:tc>
          <w:tcPr>
            <w:tcW w:w="2254" w:type="dxa"/>
          </w:tcPr>
          <w:p w14:paraId="1C80AA54" w14:textId="1FE7E453" w:rsidR="2F513F76" w:rsidRDefault="2F513F76" w:rsidP="41F91F19">
            <w:pPr>
              <w:rPr>
                <w:lang w:val="en"/>
              </w:rPr>
            </w:pPr>
            <w:r w:rsidRPr="41F91F19">
              <w:rPr>
                <w:lang w:val="en"/>
              </w:rPr>
              <w:t>Day</w:t>
            </w:r>
          </w:p>
          <w:p w14:paraId="0833A746" w14:textId="457C7587" w:rsidR="41F91F19" w:rsidRDefault="41F91F19" w:rsidP="41F91F19">
            <w:pPr>
              <w:rPr>
                <w:lang w:val="en"/>
              </w:rPr>
            </w:pPr>
          </w:p>
        </w:tc>
        <w:tc>
          <w:tcPr>
            <w:tcW w:w="2254" w:type="dxa"/>
          </w:tcPr>
          <w:p w14:paraId="59E7A2B3" w14:textId="69F42942" w:rsidR="41F91F19" w:rsidRDefault="41F91F19" w:rsidP="41F91F19">
            <w:pPr>
              <w:rPr>
                <w:lang w:val="en"/>
              </w:rPr>
            </w:pPr>
          </w:p>
        </w:tc>
        <w:tc>
          <w:tcPr>
            <w:tcW w:w="2254" w:type="dxa"/>
          </w:tcPr>
          <w:p w14:paraId="6FA2A652" w14:textId="5FC6519F" w:rsidR="2F513F76" w:rsidRDefault="2F513F76" w:rsidP="41F91F19">
            <w:pPr>
              <w:rPr>
                <w:lang w:val="en"/>
              </w:rPr>
            </w:pPr>
            <w:r w:rsidRPr="41F91F19">
              <w:rPr>
                <w:lang w:val="en"/>
              </w:rPr>
              <w:t>60.54</w:t>
            </w:r>
          </w:p>
        </w:tc>
      </w:tr>
      <w:tr w:rsidR="41F91F19" w14:paraId="38BA4ED2" w14:textId="77777777" w:rsidTr="41F91F19">
        <w:tc>
          <w:tcPr>
            <w:tcW w:w="2254" w:type="dxa"/>
          </w:tcPr>
          <w:p w14:paraId="77105420" w14:textId="2D8B7819" w:rsidR="2F513F76" w:rsidRDefault="2F513F76" w:rsidP="41F91F19">
            <w:pPr>
              <w:rPr>
                <w:lang w:val="en"/>
              </w:rPr>
            </w:pPr>
            <w:r w:rsidRPr="41F91F19">
              <w:rPr>
                <w:lang w:val="en"/>
              </w:rPr>
              <w:t xml:space="preserve">Railcar fee, </w:t>
            </w:r>
            <w:r w:rsidR="4FAF90B3" w:rsidRPr="41F91F19">
              <w:rPr>
                <w:lang w:val="en"/>
              </w:rPr>
              <w:t xml:space="preserve">excess </w:t>
            </w:r>
            <w:r w:rsidRPr="41F91F19">
              <w:rPr>
                <w:lang w:val="en"/>
              </w:rPr>
              <w:t>days</w:t>
            </w:r>
          </w:p>
        </w:tc>
        <w:tc>
          <w:tcPr>
            <w:tcW w:w="2254" w:type="dxa"/>
          </w:tcPr>
          <w:p w14:paraId="17D69684" w14:textId="0DB9F04A" w:rsidR="2F513F76" w:rsidRDefault="2F513F76" w:rsidP="41F91F19">
            <w:pPr>
              <w:rPr>
                <w:lang w:val="en"/>
              </w:rPr>
            </w:pPr>
            <w:r w:rsidRPr="41F91F19">
              <w:rPr>
                <w:lang w:val="en"/>
              </w:rPr>
              <w:t>Day</w:t>
            </w:r>
          </w:p>
        </w:tc>
        <w:tc>
          <w:tcPr>
            <w:tcW w:w="2254" w:type="dxa"/>
          </w:tcPr>
          <w:p w14:paraId="4B87BAC5" w14:textId="7D811D2E" w:rsidR="41F91F19" w:rsidRDefault="41F91F19" w:rsidP="41F91F19">
            <w:pPr>
              <w:rPr>
                <w:lang w:val="en"/>
              </w:rPr>
            </w:pPr>
          </w:p>
        </w:tc>
        <w:tc>
          <w:tcPr>
            <w:tcW w:w="2254" w:type="dxa"/>
          </w:tcPr>
          <w:p w14:paraId="2F5E7802" w14:textId="19AB5CAB" w:rsidR="2F513F76" w:rsidRDefault="2F513F76" w:rsidP="41F91F19">
            <w:pPr>
              <w:rPr>
                <w:lang w:val="en"/>
              </w:rPr>
            </w:pPr>
            <w:r w:rsidRPr="41F91F19">
              <w:rPr>
                <w:lang w:val="en"/>
              </w:rPr>
              <w:t>33.12</w:t>
            </w:r>
          </w:p>
        </w:tc>
      </w:tr>
    </w:tbl>
    <w:p w14:paraId="4AADB36A" w14:textId="16052F66" w:rsidR="00F82AFD" w:rsidRDefault="00F82AFD" w:rsidP="41F91F19">
      <w:pPr>
        <w:rPr>
          <w:lang w:val="en"/>
        </w:rPr>
      </w:pPr>
    </w:p>
    <w:p w14:paraId="7B055E5A" w14:textId="007C391C" w:rsidR="00F82AFD" w:rsidRPr="00602B16" w:rsidRDefault="4715C301" w:rsidP="41F91F19">
      <w:pPr>
        <w:rPr>
          <w:rFonts w:ascii="Calibri" w:eastAsia="Calibri" w:hAnsi="Calibri" w:cs="Calibri"/>
          <w:lang w:val="en-US"/>
        </w:rPr>
      </w:pPr>
      <w:r w:rsidRPr="41F91F19">
        <w:rPr>
          <w:lang w:val="en"/>
        </w:rPr>
        <w:t xml:space="preserve">Road users (dispatchers and brokers) are obliged to give assignment over wagons subject to remuneration and pay the consideration to HH. </w:t>
      </w:r>
    </w:p>
    <w:p w14:paraId="205095DC" w14:textId="76FC7861" w:rsidR="00F82AFD" w:rsidRPr="00602B16" w:rsidRDefault="4715C301" w:rsidP="41F91F19">
      <w:pPr>
        <w:rPr>
          <w:rFonts w:ascii="Calibri" w:eastAsia="Calibri" w:hAnsi="Calibri" w:cs="Calibri"/>
          <w:lang w:val="en-US"/>
        </w:rPr>
      </w:pPr>
      <w:r w:rsidRPr="41F91F19">
        <w:rPr>
          <w:lang w:val="en"/>
        </w:rPr>
        <w:t xml:space="preserve">When contacting the port administration, snow tipping in the </w:t>
      </w:r>
      <w:proofErr w:type="spellStart"/>
      <w:r w:rsidRPr="41F91F19">
        <w:rPr>
          <w:lang w:val="en"/>
        </w:rPr>
        <w:t>harbour</w:t>
      </w:r>
      <w:proofErr w:type="spellEnd"/>
      <w:r w:rsidRPr="41F91F19">
        <w:rPr>
          <w:lang w:val="en"/>
        </w:rPr>
        <w:t xml:space="preserve"> basin may be permitted, </w:t>
      </w:r>
      <w:proofErr w:type="gramStart"/>
      <w:r w:rsidRPr="41F91F19">
        <w:rPr>
          <w:lang w:val="en"/>
        </w:rPr>
        <w:t>as long as</w:t>
      </w:r>
      <w:proofErr w:type="gramEnd"/>
      <w:r w:rsidRPr="41F91F19">
        <w:rPr>
          <w:lang w:val="en"/>
        </w:rPr>
        <w:t xml:space="preserve"> it does not impede the other activities in the port. The port administration designates space for tipping. </w:t>
      </w:r>
    </w:p>
    <w:p w14:paraId="7369D877" w14:textId="22334A16" w:rsidR="00F82AFD" w:rsidRPr="00602B16" w:rsidRDefault="4715C301" w:rsidP="41F91F19">
      <w:pPr>
        <w:rPr>
          <w:rFonts w:ascii="Calibri" w:eastAsia="Calibri" w:hAnsi="Calibri" w:cs="Calibri"/>
          <w:lang w:val="en-US"/>
        </w:rPr>
      </w:pPr>
      <w:r w:rsidRPr="41F91F19">
        <w:rPr>
          <w:lang w:val="en"/>
        </w:rPr>
        <w:lastRenderedPageBreak/>
        <w:t xml:space="preserve">Wagons belonging to companies that collect / deliver goods to / from their own company, and for which goods consideration is paid in accordance with the applicable tariff, do not pay carriage fees. If the item is shipped without passing the broker or dispatcher, the carriage fee and in addition the goods consideration will be charged in accordance with the applicable regulations. Road users and storekeepers are obliged to give responsibility for vehicles subject to remuneration. </w:t>
      </w:r>
    </w:p>
    <w:p w14:paraId="3A3ED4B3" w14:textId="05BA8C8A" w:rsidR="00F82AFD" w:rsidRDefault="4715C301" w:rsidP="41F91F19">
      <w:pPr>
        <w:rPr>
          <w:b/>
          <w:bCs/>
          <w:lang w:val="en"/>
        </w:rPr>
      </w:pPr>
      <w:r w:rsidRPr="41F91F19">
        <w:rPr>
          <w:b/>
          <w:bCs/>
          <w:lang w:val="en"/>
        </w:rPr>
        <w:t>8.</w:t>
      </w:r>
      <w:r w:rsidRPr="00602B16">
        <w:rPr>
          <w:lang w:val="en-US"/>
        </w:rPr>
        <w:tab/>
      </w:r>
      <w:r w:rsidRPr="41F91F19">
        <w:rPr>
          <w:b/>
          <w:bCs/>
          <w:lang w:val="en"/>
        </w:rPr>
        <w:t xml:space="preserve">TRAFFIC REMUNERATION </w:t>
      </w:r>
    </w:p>
    <w:p w14:paraId="5001C451" w14:textId="022781D0" w:rsidR="00F82AFD" w:rsidRDefault="4715C301" w:rsidP="41F91F19">
      <w:pPr>
        <w:rPr>
          <w:rFonts w:ascii="Calibri" w:eastAsia="Calibri" w:hAnsi="Calibri" w:cs="Calibri"/>
        </w:rPr>
      </w:pPr>
      <w:r w:rsidRPr="41F91F19">
        <w:rPr>
          <w:lang w:val="en"/>
        </w:rPr>
        <w:t xml:space="preserve">Traffic charges are collected for goods originating from outside the EEA. The proceeds from this consideration are used for new investments and necessary development, </w:t>
      </w:r>
      <w:proofErr w:type="gramStart"/>
      <w:r w:rsidRPr="41F91F19">
        <w:rPr>
          <w:lang w:val="en"/>
        </w:rPr>
        <w:t>renewal</w:t>
      </w:r>
      <w:proofErr w:type="gramEnd"/>
      <w:r w:rsidRPr="41F91F19">
        <w:rPr>
          <w:lang w:val="en"/>
        </w:rPr>
        <w:t xml:space="preserve"> and modernization of current facilities. Regulations for traffic consideration in Tables xx and xx. </w:t>
      </w:r>
    </w:p>
    <w:tbl>
      <w:tblPr>
        <w:tblStyle w:val="Tabellrutenett"/>
        <w:tblW w:w="0" w:type="auto"/>
        <w:tblLayout w:type="fixed"/>
        <w:tblLook w:val="06A0" w:firstRow="1" w:lastRow="0" w:firstColumn="1" w:lastColumn="0" w:noHBand="1" w:noVBand="1"/>
      </w:tblPr>
      <w:tblGrid>
        <w:gridCol w:w="2325"/>
        <w:gridCol w:w="2182"/>
        <w:gridCol w:w="2254"/>
        <w:gridCol w:w="2254"/>
      </w:tblGrid>
      <w:tr w:rsidR="41F91F19" w14:paraId="111F9364" w14:textId="77777777" w:rsidTr="41F91F19">
        <w:tc>
          <w:tcPr>
            <w:tcW w:w="2325" w:type="dxa"/>
          </w:tcPr>
          <w:p w14:paraId="0C885AF4" w14:textId="5B06DD77" w:rsidR="41F91F19" w:rsidRDefault="41F91F19" w:rsidP="41F91F19">
            <w:pPr>
              <w:rPr>
                <w:b/>
                <w:bCs/>
                <w:lang w:val="en"/>
              </w:rPr>
            </w:pPr>
            <w:r w:rsidRPr="41F91F19">
              <w:rPr>
                <w:b/>
                <w:bCs/>
                <w:lang w:val="en"/>
              </w:rPr>
              <w:t>Description:</w:t>
            </w:r>
          </w:p>
        </w:tc>
        <w:tc>
          <w:tcPr>
            <w:tcW w:w="2182" w:type="dxa"/>
          </w:tcPr>
          <w:p w14:paraId="02931F07" w14:textId="0F7340E6" w:rsidR="41F91F19" w:rsidRDefault="41F91F19" w:rsidP="41F91F19">
            <w:pPr>
              <w:rPr>
                <w:b/>
                <w:bCs/>
                <w:lang w:val="en"/>
              </w:rPr>
            </w:pPr>
            <w:r w:rsidRPr="41F91F19">
              <w:rPr>
                <w:b/>
                <w:bCs/>
                <w:lang w:val="en"/>
              </w:rPr>
              <w:t>Designation:</w:t>
            </w:r>
          </w:p>
        </w:tc>
        <w:tc>
          <w:tcPr>
            <w:tcW w:w="2254" w:type="dxa"/>
          </w:tcPr>
          <w:p w14:paraId="0A48F790" w14:textId="14BE1C89" w:rsidR="41F91F19" w:rsidRDefault="41F91F19" w:rsidP="41F91F19">
            <w:pPr>
              <w:rPr>
                <w:b/>
                <w:bCs/>
                <w:lang w:val="en"/>
              </w:rPr>
            </w:pPr>
            <w:r w:rsidRPr="41F91F19">
              <w:rPr>
                <w:b/>
                <w:bCs/>
                <w:lang w:val="en"/>
              </w:rPr>
              <w:t>Remuneration area 1</w:t>
            </w:r>
          </w:p>
        </w:tc>
        <w:tc>
          <w:tcPr>
            <w:tcW w:w="2254" w:type="dxa"/>
          </w:tcPr>
          <w:p w14:paraId="28D53DDC" w14:textId="7CD05839" w:rsidR="41F91F19" w:rsidRDefault="41F91F19" w:rsidP="41F91F19">
            <w:pPr>
              <w:rPr>
                <w:b/>
                <w:bCs/>
                <w:lang w:val="en"/>
              </w:rPr>
            </w:pPr>
            <w:r w:rsidRPr="41F91F19">
              <w:rPr>
                <w:b/>
                <w:bCs/>
                <w:lang w:val="en"/>
              </w:rPr>
              <w:t>Remuneration area 2</w:t>
            </w:r>
          </w:p>
        </w:tc>
      </w:tr>
      <w:tr w:rsidR="41F91F19" w14:paraId="64BC868E" w14:textId="77777777" w:rsidTr="41F91F19">
        <w:tc>
          <w:tcPr>
            <w:tcW w:w="2325" w:type="dxa"/>
          </w:tcPr>
          <w:p w14:paraId="6F680DD0" w14:textId="1B0DD496" w:rsidR="68E12E8F" w:rsidRDefault="68E12E8F" w:rsidP="41F91F19">
            <w:pPr>
              <w:rPr>
                <w:lang w:val="en"/>
              </w:rPr>
            </w:pPr>
            <w:r w:rsidRPr="41F91F19">
              <w:rPr>
                <w:lang w:val="en"/>
              </w:rPr>
              <w:t>All goods not specified</w:t>
            </w:r>
          </w:p>
        </w:tc>
        <w:tc>
          <w:tcPr>
            <w:tcW w:w="2182" w:type="dxa"/>
          </w:tcPr>
          <w:p w14:paraId="509CB055" w14:textId="0C2159BA" w:rsidR="68E12E8F" w:rsidRDefault="68E12E8F" w:rsidP="41F91F19">
            <w:pPr>
              <w:rPr>
                <w:lang w:val="en"/>
              </w:rPr>
            </w:pPr>
            <w:r w:rsidRPr="41F91F19">
              <w:rPr>
                <w:lang w:val="en"/>
              </w:rPr>
              <w:t>TONNE</w:t>
            </w:r>
          </w:p>
        </w:tc>
        <w:tc>
          <w:tcPr>
            <w:tcW w:w="2254" w:type="dxa"/>
          </w:tcPr>
          <w:p w14:paraId="06F89F5D" w14:textId="36483DA0" w:rsidR="41F91F19" w:rsidRDefault="41F91F19" w:rsidP="41F91F19">
            <w:pPr>
              <w:rPr>
                <w:b/>
                <w:bCs/>
                <w:lang w:val="en"/>
              </w:rPr>
            </w:pPr>
          </w:p>
        </w:tc>
        <w:tc>
          <w:tcPr>
            <w:tcW w:w="2254" w:type="dxa"/>
          </w:tcPr>
          <w:p w14:paraId="4E0CE60A" w14:textId="3AE74EF1" w:rsidR="68E12E8F" w:rsidRDefault="68E12E8F" w:rsidP="41F91F19">
            <w:pPr>
              <w:rPr>
                <w:lang w:val="en"/>
              </w:rPr>
            </w:pPr>
            <w:r w:rsidRPr="41F91F19">
              <w:rPr>
                <w:lang w:val="en"/>
              </w:rPr>
              <w:t>6,19</w:t>
            </w:r>
          </w:p>
        </w:tc>
      </w:tr>
    </w:tbl>
    <w:p w14:paraId="13B267C7" w14:textId="5AFD8D31" w:rsidR="00F82AFD" w:rsidRDefault="00F82AFD" w:rsidP="41F91F19">
      <w:pPr>
        <w:rPr>
          <w:lang w:val="en"/>
        </w:rPr>
      </w:pPr>
    </w:p>
    <w:tbl>
      <w:tblPr>
        <w:tblStyle w:val="Tabellrutenett"/>
        <w:tblW w:w="0" w:type="auto"/>
        <w:tblLayout w:type="fixed"/>
        <w:tblLook w:val="06A0" w:firstRow="1" w:lastRow="0" w:firstColumn="1" w:lastColumn="0" w:noHBand="1" w:noVBand="1"/>
      </w:tblPr>
      <w:tblGrid>
        <w:gridCol w:w="2250"/>
        <w:gridCol w:w="2250"/>
        <w:gridCol w:w="2250"/>
        <w:gridCol w:w="2250"/>
      </w:tblGrid>
      <w:tr w:rsidR="41F91F19" w14:paraId="40C510FA" w14:textId="77777777" w:rsidTr="41F91F19">
        <w:tc>
          <w:tcPr>
            <w:tcW w:w="2250" w:type="dxa"/>
          </w:tcPr>
          <w:p w14:paraId="4E04283F" w14:textId="11C5BA13" w:rsidR="41F91F19" w:rsidRDefault="41F91F19" w:rsidP="41F91F19">
            <w:pPr>
              <w:spacing w:line="259" w:lineRule="auto"/>
              <w:rPr>
                <w:rFonts w:ascii="Calibri" w:eastAsia="Calibri" w:hAnsi="Calibri" w:cs="Calibri"/>
                <w:color w:val="000000" w:themeColor="text1"/>
                <w:lang w:val="en"/>
              </w:rPr>
            </w:pPr>
            <w:r w:rsidRPr="41F91F19">
              <w:rPr>
                <w:rFonts w:ascii="Calibri" w:eastAsia="Calibri" w:hAnsi="Calibri" w:cs="Calibri"/>
                <w:b/>
                <w:bCs/>
                <w:color w:val="000000" w:themeColor="text1"/>
                <w:lang w:val="en"/>
              </w:rPr>
              <w:t>Description:</w:t>
            </w:r>
          </w:p>
        </w:tc>
        <w:tc>
          <w:tcPr>
            <w:tcW w:w="2250" w:type="dxa"/>
          </w:tcPr>
          <w:p w14:paraId="58012C66" w14:textId="6CE511DD" w:rsidR="41F91F19" w:rsidRDefault="41F91F19" w:rsidP="41F91F19">
            <w:pPr>
              <w:spacing w:line="259" w:lineRule="auto"/>
              <w:rPr>
                <w:rFonts w:ascii="Calibri" w:eastAsia="Calibri" w:hAnsi="Calibri" w:cs="Calibri"/>
                <w:color w:val="000000" w:themeColor="text1"/>
              </w:rPr>
            </w:pPr>
            <w:r w:rsidRPr="41F91F19">
              <w:rPr>
                <w:rFonts w:ascii="Calibri" w:eastAsia="Calibri" w:hAnsi="Calibri" w:cs="Calibri"/>
                <w:b/>
                <w:bCs/>
                <w:color w:val="000000" w:themeColor="text1"/>
                <w:lang w:val="en"/>
              </w:rPr>
              <w:t>Designation:</w:t>
            </w:r>
          </w:p>
        </w:tc>
        <w:tc>
          <w:tcPr>
            <w:tcW w:w="2250" w:type="dxa"/>
          </w:tcPr>
          <w:p w14:paraId="50458086" w14:textId="1ABD0076" w:rsidR="41F91F19" w:rsidRDefault="41F91F19" w:rsidP="41F91F19">
            <w:pPr>
              <w:spacing w:line="259" w:lineRule="auto"/>
              <w:rPr>
                <w:rFonts w:ascii="Calibri" w:eastAsia="Calibri" w:hAnsi="Calibri" w:cs="Calibri"/>
                <w:color w:val="000000" w:themeColor="text1"/>
                <w:lang w:val="en"/>
              </w:rPr>
            </w:pPr>
            <w:r w:rsidRPr="41F91F19">
              <w:rPr>
                <w:rFonts w:ascii="Calibri" w:eastAsia="Calibri" w:hAnsi="Calibri" w:cs="Calibri"/>
                <w:b/>
                <w:bCs/>
                <w:color w:val="000000" w:themeColor="text1"/>
                <w:lang w:val="en"/>
              </w:rPr>
              <w:t>Remuneration area 1</w:t>
            </w:r>
          </w:p>
        </w:tc>
        <w:tc>
          <w:tcPr>
            <w:tcW w:w="2250" w:type="dxa"/>
          </w:tcPr>
          <w:p w14:paraId="136868FE" w14:textId="2E7FAA6F" w:rsidR="41F91F19" w:rsidRDefault="41F91F19" w:rsidP="41F91F19">
            <w:pPr>
              <w:spacing w:line="259" w:lineRule="auto"/>
              <w:rPr>
                <w:rFonts w:ascii="Calibri" w:eastAsia="Calibri" w:hAnsi="Calibri" w:cs="Calibri"/>
                <w:color w:val="000000" w:themeColor="text1"/>
                <w:lang w:val="en"/>
              </w:rPr>
            </w:pPr>
            <w:r w:rsidRPr="41F91F19">
              <w:rPr>
                <w:rFonts w:ascii="Calibri" w:eastAsia="Calibri" w:hAnsi="Calibri" w:cs="Calibri"/>
                <w:b/>
                <w:bCs/>
                <w:color w:val="000000" w:themeColor="text1"/>
                <w:lang w:val="en"/>
              </w:rPr>
              <w:t>Remuneration area 2</w:t>
            </w:r>
          </w:p>
        </w:tc>
      </w:tr>
      <w:tr w:rsidR="41F91F19" w14:paraId="2EAC526F" w14:textId="77777777" w:rsidTr="41F91F19">
        <w:tc>
          <w:tcPr>
            <w:tcW w:w="2250" w:type="dxa"/>
          </w:tcPr>
          <w:p w14:paraId="3EEB4D64" w14:textId="5484EF5C" w:rsidR="043089D7" w:rsidRDefault="043089D7" w:rsidP="41F91F19">
            <w:pPr>
              <w:spacing w:line="259" w:lineRule="auto"/>
              <w:rPr>
                <w:rFonts w:ascii="Calibri" w:eastAsia="Calibri" w:hAnsi="Calibri" w:cs="Calibri"/>
                <w:color w:val="000000" w:themeColor="text1"/>
                <w:lang w:val="en"/>
              </w:rPr>
            </w:pPr>
            <w:proofErr w:type="spellStart"/>
            <w:r w:rsidRPr="41F91F19">
              <w:rPr>
                <w:rFonts w:ascii="Calibri" w:eastAsia="Calibri" w:hAnsi="Calibri" w:cs="Calibri"/>
                <w:color w:val="000000" w:themeColor="text1"/>
                <w:lang w:val="en"/>
              </w:rPr>
              <w:t>Aluminium</w:t>
            </w:r>
            <w:proofErr w:type="spellEnd"/>
          </w:p>
        </w:tc>
        <w:tc>
          <w:tcPr>
            <w:tcW w:w="2250" w:type="dxa"/>
          </w:tcPr>
          <w:p w14:paraId="6857D348" w14:textId="45B21366" w:rsidR="043089D7" w:rsidRDefault="043089D7" w:rsidP="41F91F19">
            <w:pPr>
              <w:spacing w:line="259" w:lineRule="auto"/>
              <w:rPr>
                <w:rFonts w:ascii="Calibri" w:eastAsia="Calibri" w:hAnsi="Calibri" w:cs="Calibri"/>
                <w:color w:val="000000" w:themeColor="text1"/>
                <w:lang w:val="en"/>
              </w:rPr>
            </w:pPr>
            <w:r w:rsidRPr="41F91F19">
              <w:rPr>
                <w:rFonts w:ascii="Calibri" w:eastAsia="Calibri" w:hAnsi="Calibri" w:cs="Calibri"/>
                <w:color w:val="000000" w:themeColor="text1"/>
                <w:lang w:val="en"/>
              </w:rPr>
              <w:t>TONNE</w:t>
            </w:r>
          </w:p>
        </w:tc>
        <w:tc>
          <w:tcPr>
            <w:tcW w:w="2250" w:type="dxa"/>
          </w:tcPr>
          <w:p w14:paraId="77F6C7DC" w14:textId="77F6B634" w:rsidR="41F91F19" w:rsidRDefault="41F91F19" w:rsidP="41F91F19">
            <w:pPr>
              <w:spacing w:line="259" w:lineRule="auto"/>
              <w:rPr>
                <w:rFonts w:ascii="Calibri" w:eastAsia="Calibri" w:hAnsi="Calibri" w:cs="Calibri"/>
                <w:b/>
                <w:bCs/>
                <w:color w:val="000000" w:themeColor="text1"/>
                <w:lang w:val="en"/>
              </w:rPr>
            </w:pPr>
          </w:p>
        </w:tc>
        <w:tc>
          <w:tcPr>
            <w:tcW w:w="2250" w:type="dxa"/>
          </w:tcPr>
          <w:p w14:paraId="27CA4E4C" w14:textId="3168CFF7" w:rsidR="043089D7" w:rsidRDefault="043089D7" w:rsidP="41F91F19">
            <w:pPr>
              <w:spacing w:line="259" w:lineRule="auto"/>
              <w:rPr>
                <w:rFonts w:ascii="Calibri" w:eastAsia="Calibri" w:hAnsi="Calibri" w:cs="Calibri"/>
                <w:color w:val="000000" w:themeColor="text1"/>
                <w:lang w:val="en"/>
              </w:rPr>
            </w:pPr>
            <w:r w:rsidRPr="41F91F19">
              <w:rPr>
                <w:rFonts w:ascii="Calibri" w:eastAsia="Calibri" w:hAnsi="Calibri" w:cs="Calibri"/>
                <w:color w:val="000000" w:themeColor="text1"/>
                <w:lang w:val="en"/>
              </w:rPr>
              <w:t>11,05</w:t>
            </w:r>
          </w:p>
        </w:tc>
      </w:tr>
      <w:tr w:rsidR="41F91F19" w14:paraId="02F35391" w14:textId="77777777" w:rsidTr="41F91F19">
        <w:tc>
          <w:tcPr>
            <w:tcW w:w="2250" w:type="dxa"/>
          </w:tcPr>
          <w:p w14:paraId="34FF2DE0" w14:textId="03827B4D" w:rsidR="043089D7" w:rsidRDefault="043089D7" w:rsidP="41F91F19">
            <w:pPr>
              <w:spacing w:line="259" w:lineRule="auto"/>
              <w:rPr>
                <w:rFonts w:ascii="Calibri" w:eastAsia="Calibri" w:hAnsi="Calibri" w:cs="Calibri"/>
                <w:color w:val="000000" w:themeColor="text1"/>
                <w:lang w:val="en"/>
              </w:rPr>
            </w:pPr>
            <w:proofErr w:type="spellStart"/>
            <w:r w:rsidRPr="41F91F19">
              <w:rPr>
                <w:rFonts w:ascii="Calibri" w:eastAsia="Calibri" w:hAnsi="Calibri" w:cs="Calibri"/>
                <w:color w:val="000000" w:themeColor="text1"/>
                <w:lang w:val="en"/>
              </w:rPr>
              <w:t>Aluminium</w:t>
            </w:r>
            <w:proofErr w:type="spellEnd"/>
            <w:r w:rsidRPr="41F91F19">
              <w:rPr>
                <w:rFonts w:ascii="Calibri" w:eastAsia="Calibri" w:hAnsi="Calibri" w:cs="Calibri"/>
                <w:color w:val="000000" w:themeColor="text1"/>
                <w:lang w:val="en"/>
              </w:rPr>
              <w:t xml:space="preserve"> Florid</w:t>
            </w:r>
          </w:p>
        </w:tc>
        <w:tc>
          <w:tcPr>
            <w:tcW w:w="2250" w:type="dxa"/>
          </w:tcPr>
          <w:p w14:paraId="6F234BD1" w14:textId="294EE83C" w:rsidR="043089D7" w:rsidRDefault="043089D7" w:rsidP="41F91F19">
            <w:pPr>
              <w:spacing w:line="259" w:lineRule="auto"/>
              <w:rPr>
                <w:rFonts w:ascii="Calibri" w:eastAsia="Calibri" w:hAnsi="Calibri" w:cs="Calibri"/>
                <w:color w:val="000000" w:themeColor="text1"/>
                <w:lang w:val="en"/>
              </w:rPr>
            </w:pPr>
            <w:r w:rsidRPr="41F91F19">
              <w:rPr>
                <w:rFonts w:ascii="Calibri" w:eastAsia="Calibri" w:hAnsi="Calibri" w:cs="Calibri"/>
                <w:color w:val="000000" w:themeColor="text1"/>
                <w:lang w:val="en"/>
              </w:rPr>
              <w:t>TONNE</w:t>
            </w:r>
          </w:p>
        </w:tc>
        <w:tc>
          <w:tcPr>
            <w:tcW w:w="2250" w:type="dxa"/>
          </w:tcPr>
          <w:p w14:paraId="10E02305" w14:textId="395207E8" w:rsidR="41F91F19" w:rsidRDefault="41F91F19" w:rsidP="41F91F19">
            <w:pPr>
              <w:spacing w:line="259" w:lineRule="auto"/>
              <w:rPr>
                <w:rFonts w:ascii="Calibri" w:eastAsia="Calibri" w:hAnsi="Calibri" w:cs="Calibri"/>
                <w:b/>
                <w:bCs/>
                <w:color w:val="000000" w:themeColor="text1"/>
                <w:lang w:val="en"/>
              </w:rPr>
            </w:pPr>
          </w:p>
        </w:tc>
        <w:tc>
          <w:tcPr>
            <w:tcW w:w="2250" w:type="dxa"/>
          </w:tcPr>
          <w:p w14:paraId="66E7BB76" w14:textId="117B1CAC" w:rsidR="043089D7" w:rsidRDefault="043089D7" w:rsidP="41F91F19">
            <w:pPr>
              <w:spacing w:line="259" w:lineRule="auto"/>
              <w:rPr>
                <w:rFonts w:ascii="Calibri" w:eastAsia="Calibri" w:hAnsi="Calibri" w:cs="Calibri"/>
                <w:color w:val="000000" w:themeColor="text1"/>
                <w:lang w:val="en"/>
              </w:rPr>
            </w:pPr>
            <w:r w:rsidRPr="41F91F19">
              <w:rPr>
                <w:rFonts w:ascii="Calibri" w:eastAsia="Calibri" w:hAnsi="Calibri" w:cs="Calibri"/>
                <w:color w:val="000000" w:themeColor="text1"/>
                <w:lang w:val="en"/>
              </w:rPr>
              <w:t>11,05</w:t>
            </w:r>
          </w:p>
        </w:tc>
      </w:tr>
      <w:tr w:rsidR="41F91F19" w14:paraId="2A384118" w14:textId="77777777" w:rsidTr="41F91F19">
        <w:tc>
          <w:tcPr>
            <w:tcW w:w="2250" w:type="dxa"/>
          </w:tcPr>
          <w:p w14:paraId="0EECAF6C" w14:textId="140A6F8F" w:rsidR="043089D7" w:rsidRDefault="043089D7" w:rsidP="41F91F19">
            <w:pPr>
              <w:spacing w:line="259" w:lineRule="auto"/>
              <w:rPr>
                <w:lang w:val="en"/>
              </w:rPr>
            </w:pPr>
            <w:proofErr w:type="spellStart"/>
            <w:r w:rsidRPr="41F91F19">
              <w:rPr>
                <w:lang w:val="en"/>
              </w:rPr>
              <w:t>Aluminium</w:t>
            </w:r>
            <w:proofErr w:type="spellEnd"/>
            <w:r w:rsidRPr="41F91F19">
              <w:rPr>
                <w:lang w:val="en"/>
              </w:rPr>
              <w:t xml:space="preserve"> alloy</w:t>
            </w:r>
          </w:p>
        </w:tc>
        <w:tc>
          <w:tcPr>
            <w:tcW w:w="2250" w:type="dxa"/>
          </w:tcPr>
          <w:p w14:paraId="6284409C" w14:textId="284A2482" w:rsidR="043089D7" w:rsidRDefault="043089D7" w:rsidP="41F91F19">
            <w:pPr>
              <w:spacing w:line="259" w:lineRule="auto"/>
              <w:rPr>
                <w:rFonts w:ascii="Calibri" w:eastAsia="Calibri" w:hAnsi="Calibri" w:cs="Calibri"/>
                <w:color w:val="000000" w:themeColor="text1"/>
                <w:lang w:val="en"/>
              </w:rPr>
            </w:pPr>
            <w:r w:rsidRPr="41F91F19">
              <w:rPr>
                <w:rFonts w:ascii="Calibri" w:eastAsia="Calibri" w:hAnsi="Calibri" w:cs="Calibri"/>
                <w:color w:val="000000" w:themeColor="text1"/>
                <w:lang w:val="en"/>
              </w:rPr>
              <w:t>TONNE</w:t>
            </w:r>
          </w:p>
        </w:tc>
        <w:tc>
          <w:tcPr>
            <w:tcW w:w="2250" w:type="dxa"/>
          </w:tcPr>
          <w:p w14:paraId="3550E773" w14:textId="2D2F10DA" w:rsidR="41F91F19" w:rsidRDefault="41F91F19" w:rsidP="41F91F19">
            <w:pPr>
              <w:spacing w:line="259" w:lineRule="auto"/>
              <w:rPr>
                <w:rFonts w:ascii="Calibri" w:eastAsia="Calibri" w:hAnsi="Calibri" w:cs="Calibri"/>
                <w:b/>
                <w:bCs/>
                <w:color w:val="000000" w:themeColor="text1"/>
                <w:lang w:val="en"/>
              </w:rPr>
            </w:pPr>
          </w:p>
        </w:tc>
        <w:tc>
          <w:tcPr>
            <w:tcW w:w="2250" w:type="dxa"/>
          </w:tcPr>
          <w:p w14:paraId="4EA85C0D" w14:textId="6677DA6F" w:rsidR="043089D7" w:rsidRDefault="043089D7" w:rsidP="41F91F19">
            <w:pPr>
              <w:spacing w:line="259" w:lineRule="auto"/>
              <w:rPr>
                <w:rFonts w:ascii="Calibri" w:eastAsia="Calibri" w:hAnsi="Calibri" w:cs="Calibri"/>
                <w:color w:val="000000" w:themeColor="text1"/>
                <w:lang w:val="en"/>
              </w:rPr>
            </w:pPr>
            <w:r w:rsidRPr="41F91F19">
              <w:rPr>
                <w:rFonts w:ascii="Calibri" w:eastAsia="Calibri" w:hAnsi="Calibri" w:cs="Calibri"/>
                <w:color w:val="000000" w:themeColor="text1"/>
                <w:lang w:val="en"/>
              </w:rPr>
              <w:t>11,05</w:t>
            </w:r>
          </w:p>
        </w:tc>
      </w:tr>
      <w:tr w:rsidR="41F91F19" w14:paraId="5CE297CA" w14:textId="77777777" w:rsidTr="41F91F19">
        <w:tc>
          <w:tcPr>
            <w:tcW w:w="2250" w:type="dxa"/>
          </w:tcPr>
          <w:p w14:paraId="1527FF14" w14:textId="1527D071" w:rsidR="043089D7" w:rsidRDefault="043089D7" w:rsidP="41F91F19">
            <w:pPr>
              <w:spacing w:line="259" w:lineRule="auto"/>
              <w:rPr>
                <w:lang w:val="en"/>
              </w:rPr>
            </w:pPr>
            <w:r w:rsidRPr="41F91F19">
              <w:rPr>
                <w:lang w:val="en"/>
              </w:rPr>
              <w:t>Anode blocks</w:t>
            </w:r>
          </w:p>
        </w:tc>
        <w:tc>
          <w:tcPr>
            <w:tcW w:w="2250" w:type="dxa"/>
          </w:tcPr>
          <w:p w14:paraId="4F47A917" w14:textId="2C8773C2" w:rsidR="043089D7" w:rsidRDefault="043089D7" w:rsidP="41F91F19">
            <w:pPr>
              <w:spacing w:line="259" w:lineRule="auto"/>
              <w:rPr>
                <w:rFonts w:ascii="Calibri" w:eastAsia="Calibri" w:hAnsi="Calibri" w:cs="Calibri"/>
                <w:color w:val="000000" w:themeColor="text1"/>
                <w:lang w:val="en"/>
              </w:rPr>
            </w:pPr>
            <w:r w:rsidRPr="41F91F19">
              <w:rPr>
                <w:rFonts w:ascii="Calibri" w:eastAsia="Calibri" w:hAnsi="Calibri" w:cs="Calibri"/>
                <w:color w:val="000000" w:themeColor="text1"/>
                <w:lang w:val="en"/>
              </w:rPr>
              <w:t>TONNE</w:t>
            </w:r>
          </w:p>
        </w:tc>
        <w:tc>
          <w:tcPr>
            <w:tcW w:w="2250" w:type="dxa"/>
          </w:tcPr>
          <w:p w14:paraId="5DCE13D0" w14:textId="6A920F80" w:rsidR="41F91F19" w:rsidRDefault="41F91F19" w:rsidP="41F91F19">
            <w:pPr>
              <w:spacing w:line="259" w:lineRule="auto"/>
              <w:rPr>
                <w:rFonts w:ascii="Calibri" w:eastAsia="Calibri" w:hAnsi="Calibri" w:cs="Calibri"/>
                <w:b/>
                <w:bCs/>
                <w:color w:val="000000" w:themeColor="text1"/>
                <w:lang w:val="en"/>
              </w:rPr>
            </w:pPr>
          </w:p>
        </w:tc>
        <w:tc>
          <w:tcPr>
            <w:tcW w:w="2250" w:type="dxa"/>
          </w:tcPr>
          <w:p w14:paraId="4FA9CC2B" w14:textId="34A19F7F" w:rsidR="043089D7" w:rsidRDefault="043089D7" w:rsidP="41F91F19">
            <w:pPr>
              <w:spacing w:line="259" w:lineRule="auto"/>
              <w:rPr>
                <w:rFonts w:ascii="Calibri" w:eastAsia="Calibri" w:hAnsi="Calibri" w:cs="Calibri"/>
                <w:color w:val="000000" w:themeColor="text1"/>
                <w:lang w:val="en"/>
              </w:rPr>
            </w:pPr>
            <w:r w:rsidRPr="41F91F19">
              <w:rPr>
                <w:rFonts w:ascii="Calibri" w:eastAsia="Calibri" w:hAnsi="Calibri" w:cs="Calibri"/>
                <w:color w:val="000000" w:themeColor="text1"/>
                <w:lang w:val="en"/>
              </w:rPr>
              <w:t>11,05</w:t>
            </w:r>
          </w:p>
        </w:tc>
      </w:tr>
      <w:tr w:rsidR="41F91F19" w14:paraId="21472289" w14:textId="77777777" w:rsidTr="41F91F19">
        <w:tc>
          <w:tcPr>
            <w:tcW w:w="2250" w:type="dxa"/>
          </w:tcPr>
          <w:p w14:paraId="542DCB83" w14:textId="592A9990" w:rsidR="043089D7" w:rsidRDefault="043089D7" w:rsidP="41F91F19">
            <w:pPr>
              <w:spacing w:line="259" w:lineRule="auto"/>
              <w:rPr>
                <w:lang w:val="en"/>
              </w:rPr>
            </w:pPr>
            <w:r w:rsidRPr="41F91F19">
              <w:rPr>
                <w:lang w:val="en"/>
              </w:rPr>
              <w:t xml:space="preserve">Manganese </w:t>
            </w:r>
            <w:proofErr w:type="spellStart"/>
            <w:r w:rsidRPr="41F91F19">
              <w:rPr>
                <w:lang w:val="en"/>
              </w:rPr>
              <w:t>aluminium</w:t>
            </w:r>
            <w:proofErr w:type="spellEnd"/>
          </w:p>
        </w:tc>
        <w:tc>
          <w:tcPr>
            <w:tcW w:w="2250" w:type="dxa"/>
          </w:tcPr>
          <w:p w14:paraId="18C237F9" w14:textId="568F7D61" w:rsidR="043089D7" w:rsidRDefault="043089D7" w:rsidP="41F91F19">
            <w:pPr>
              <w:spacing w:line="259" w:lineRule="auto"/>
              <w:rPr>
                <w:rFonts w:ascii="Calibri" w:eastAsia="Calibri" w:hAnsi="Calibri" w:cs="Calibri"/>
                <w:color w:val="000000" w:themeColor="text1"/>
                <w:lang w:val="en"/>
              </w:rPr>
            </w:pPr>
            <w:r w:rsidRPr="41F91F19">
              <w:rPr>
                <w:rFonts w:ascii="Calibri" w:eastAsia="Calibri" w:hAnsi="Calibri" w:cs="Calibri"/>
                <w:color w:val="000000" w:themeColor="text1"/>
                <w:lang w:val="en"/>
              </w:rPr>
              <w:t>TONNE</w:t>
            </w:r>
          </w:p>
        </w:tc>
        <w:tc>
          <w:tcPr>
            <w:tcW w:w="2250" w:type="dxa"/>
          </w:tcPr>
          <w:p w14:paraId="71EF0135" w14:textId="6F051C8E" w:rsidR="41F91F19" w:rsidRDefault="41F91F19" w:rsidP="41F91F19">
            <w:pPr>
              <w:spacing w:line="259" w:lineRule="auto"/>
              <w:rPr>
                <w:rFonts w:ascii="Calibri" w:eastAsia="Calibri" w:hAnsi="Calibri" w:cs="Calibri"/>
                <w:b/>
                <w:bCs/>
                <w:color w:val="000000" w:themeColor="text1"/>
                <w:lang w:val="en"/>
              </w:rPr>
            </w:pPr>
          </w:p>
        </w:tc>
        <w:tc>
          <w:tcPr>
            <w:tcW w:w="2250" w:type="dxa"/>
          </w:tcPr>
          <w:p w14:paraId="093F9407" w14:textId="080190A2" w:rsidR="043089D7" w:rsidRDefault="043089D7" w:rsidP="41F91F19">
            <w:pPr>
              <w:spacing w:line="259" w:lineRule="auto"/>
              <w:rPr>
                <w:rFonts w:ascii="Calibri" w:eastAsia="Calibri" w:hAnsi="Calibri" w:cs="Calibri"/>
                <w:color w:val="000000" w:themeColor="text1"/>
                <w:lang w:val="en"/>
              </w:rPr>
            </w:pPr>
            <w:r w:rsidRPr="41F91F19">
              <w:rPr>
                <w:rFonts w:ascii="Calibri" w:eastAsia="Calibri" w:hAnsi="Calibri" w:cs="Calibri"/>
                <w:color w:val="000000" w:themeColor="text1"/>
                <w:lang w:val="en"/>
              </w:rPr>
              <w:t>11,05</w:t>
            </w:r>
          </w:p>
        </w:tc>
      </w:tr>
      <w:tr w:rsidR="41F91F19" w14:paraId="3D4B05C4" w14:textId="77777777" w:rsidTr="41F91F19">
        <w:tc>
          <w:tcPr>
            <w:tcW w:w="2250" w:type="dxa"/>
          </w:tcPr>
          <w:p w14:paraId="26124527" w14:textId="100C86DB" w:rsidR="043089D7" w:rsidRDefault="043089D7" w:rsidP="41F91F19">
            <w:pPr>
              <w:spacing w:line="259" w:lineRule="auto"/>
              <w:rPr>
                <w:lang w:val="en"/>
              </w:rPr>
            </w:pPr>
            <w:r w:rsidRPr="41F91F19">
              <w:rPr>
                <w:lang w:val="en"/>
              </w:rPr>
              <w:t>Cathode coal / coal blocks</w:t>
            </w:r>
          </w:p>
        </w:tc>
        <w:tc>
          <w:tcPr>
            <w:tcW w:w="2250" w:type="dxa"/>
          </w:tcPr>
          <w:p w14:paraId="1DCFFBFB" w14:textId="68C8FC43" w:rsidR="043089D7" w:rsidRDefault="043089D7" w:rsidP="41F91F19">
            <w:pPr>
              <w:spacing w:line="259" w:lineRule="auto"/>
              <w:rPr>
                <w:rFonts w:ascii="Calibri" w:eastAsia="Calibri" w:hAnsi="Calibri" w:cs="Calibri"/>
                <w:color w:val="000000" w:themeColor="text1"/>
                <w:lang w:val="en"/>
              </w:rPr>
            </w:pPr>
            <w:r w:rsidRPr="41F91F19">
              <w:rPr>
                <w:rFonts w:ascii="Calibri" w:eastAsia="Calibri" w:hAnsi="Calibri" w:cs="Calibri"/>
                <w:color w:val="000000" w:themeColor="text1"/>
                <w:lang w:val="en"/>
              </w:rPr>
              <w:t>TONNE</w:t>
            </w:r>
          </w:p>
        </w:tc>
        <w:tc>
          <w:tcPr>
            <w:tcW w:w="2250" w:type="dxa"/>
          </w:tcPr>
          <w:p w14:paraId="3E4E7F7F" w14:textId="42498AE9" w:rsidR="41F91F19" w:rsidRDefault="41F91F19" w:rsidP="41F91F19">
            <w:pPr>
              <w:spacing w:line="259" w:lineRule="auto"/>
              <w:rPr>
                <w:rFonts w:ascii="Calibri" w:eastAsia="Calibri" w:hAnsi="Calibri" w:cs="Calibri"/>
                <w:b/>
                <w:bCs/>
                <w:color w:val="000000" w:themeColor="text1"/>
                <w:lang w:val="en"/>
              </w:rPr>
            </w:pPr>
          </w:p>
        </w:tc>
        <w:tc>
          <w:tcPr>
            <w:tcW w:w="2250" w:type="dxa"/>
          </w:tcPr>
          <w:p w14:paraId="33165D97" w14:textId="2DDB5AC9" w:rsidR="043089D7" w:rsidRDefault="043089D7" w:rsidP="41F91F19">
            <w:pPr>
              <w:spacing w:line="259" w:lineRule="auto"/>
              <w:rPr>
                <w:rFonts w:ascii="Calibri" w:eastAsia="Calibri" w:hAnsi="Calibri" w:cs="Calibri"/>
                <w:color w:val="000000" w:themeColor="text1"/>
                <w:lang w:val="en"/>
              </w:rPr>
            </w:pPr>
            <w:r w:rsidRPr="41F91F19">
              <w:rPr>
                <w:rFonts w:ascii="Calibri" w:eastAsia="Calibri" w:hAnsi="Calibri" w:cs="Calibri"/>
                <w:color w:val="000000" w:themeColor="text1"/>
                <w:lang w:val="en"/>
              </w:rPr>
              <w:t>11,05</w:t>
            </w:r>
          </w:p>
        </w:tc>
      </w:tr>
      <w:tr w:rsidR="41F91F19" w14:paraId="484739C6" w14:textId="77777777" w:rsidTr="41F91F19">
        <w:tc>
          <w:tcPr>
            <w:tcW w:w="2250" w:type="dxa"/>
          </w:tcPr>
          <w:p w14:paraId="22B84B8F" w14:textId="0C51539A" w:rsidR="043089D7" w:rsidRDefault="043089D7" w:rsidP="41F91F19">
            <w:pPr>
              <w:spacing w:line="259" w:lineRule="auto"/>
              <w:rPr>
                <w:lang w:val="en"/>
              </w:rPr>
            </w:pPr>
            <w:r w:rsidRPr="41F91F19">
              <w:rPr>
                <w:lang w:val="en"/>
              </w:rPr>
              <w:t>Silicon</w:t>
            </w:r>
          </w:p>
        </w:tc>
        <w:tc>
          <w:tcPr>
            <w:tcW w:w="2250" w:type="dxa"/>
          </w:tcPr>
          <w:p w14:paraId="66F539BD" w14:textId="2860F256" w:rsidR="043089D7" w:rsidRDefault="043089D7" w:rsidP="41F91F19">
            <w:pPr>
              <w:spacing w:line="259" w:lineRule="auto"/>
              <w:rPr>
                <w:rFonts w:ascii="Calibri" w:eastAsia="Calibri" w:hAnsi="Calibri" w:cs="Calibri"/>
                <w:color w:val="000000" w:themeColor="text1"/>
                <w:lang w:val="en"/>
              </w:rPr>
            </w:pPr>
            <w:r w:rsidRPr="41F91F19">
              <w:rPr>
                <w:rFonts w:ascii="Calibri" w:eastAsia="Calibri" w:hAnsi="Calibri" w:cs="Calibri"/>
                <w:color w:val="000000" w:themeColor="text1"/>
                <w:lang w:val="en"/>
              </w:rPr>
              <w:t>TONNE</w:t>
            </w:r>
          </w:p>
        </w:tc>
        <w:tc>
          <w:tcPr>
            <w:tcW w:w="2250" w:type="dxa"/>
          </w:tcPr>
          <w:p w14:paraId="6BFF8D4A" w14:textId="2CC48FAF" w:rsidR="41F91F19" w:rsidRDefault="41F91F19" w:rsidP="41F91F19">
            <w:pPr>
              <w:spacing w:line="259" w:lineRule="auto"/>
              <w:rPr>
                <w:rFonts w:ascii="Calibri" w:eastAsia="Calibri" w:hAnsi="Calibri" w:cs="Calibri"/>
                <w:b/>
                <w:bCs/>
                <w:color w:val="000000" w:themeColor="text1"/>
                <w:lang w:val="en"/>
              </w:rPr>
            </w:pPr>
          </w:p>
        </w:tc>
        <w:tc>
          <w:tcPr>
            <w:tcW w:w="2250" w:type="dxa"/>
          </w:tcPr>
          <w:p w14:paraId="234A929F" w14:textId="6FF27FA6" w:rsidR="043089D7" w:rsidRDefault="043089D7" w:rsidP="41F91F19">
            <w:pPr>
              <w:spacing w:line="259" w:lineRule="auto"/>
              <w:rPr>
                <w:rFonts w:ascii="Calibri" w:eastAsia="Calibri" w:hAnsi="Calibri" w:cs="Calibri"/>
                <w:color w:val="000000" w:themeColor="text1"/>
                <w:lang w:val="en"/>
              </w:rPr>
            </w:pPr>
            <w:r w:rsidRPr="41F91F19">
              <w:rPr>
                <w:rFonts w:ascii="Calibri" w:eastAsia="Calibri" w:hAnsi="Calibri" w:cs="Calibri"/>
                <w:color w:val="000000" w:themeColor="text1"/>
                <w:lang w:val="en"/>
              </w:rPr>
              <w:t>11,05</w:t>
            </w:r>
          </w:p>
        </w:tc>
      </w:tr>
      <w:tr w:rsidR="41F91F19" w14:paraId="3DDD9A04" w14:textId="77777777" w:rsidTr="41F91F19">
        <w:tc>
          <w:tcPr>
            <w:tcW w:w="2250" w:type="dxa"/>
          </w:tcPr>
          <w:p w14:paraId="3CBB5DDD" w14:textId="0DFEAF37" w:rsidR="043089D7" w:rsidRDefault="043089D7" w:rsidP="41F91F19">
            <w:pPr>
              <w:spacing w:line="259" w:lineRule="auto"/>
              <w:rPr>
                <w:lang w:val="en"/>
              </w:rPr>
            </w:pPr>
            <w:r w:rsidRPr="41F91F19">
              <w:rPr>
                <w:lang w:val="en"/>
              </w:rPr>
              <w:t>Titanium</w:t>
            </w:r>
          </w:p>
        </w:tc>
        <w:tc>
          <w:tcPr>
            <w:tcW w:w="2250" w:type="dxa"/>
          </w:tcPr>
          <w:p w14:paraId="2060949D" w14:textId="1DB2AC15" w:rsidR="043089D7" w:rsidRDefault="043089D7" w:rsidP="41F91F19">
            <w:pPr>
              <w:spacing w:line="259" w:lineRule="auto"/>
              <w:rPr>
                <w:rFonts w:ascii="Calibri" w:eastAsia="Calibri" w:hAnsi="Calibri" w:cs="Calibri"/>
                <w:color w:val="000000" w:themeColor="text1"/>
                <w:lang w:val="en"/>
              </w:rPr>
            </w:pPr>
            <w:r w:rsidRPr="41F91F19">
              <w:rPr>
                <w:rFonts w:ascii="Calibri" w:eastAsia="Calibri" w:hAnsi="Calibri" w:cs="Calibri"/>
                <w:color w:val="000000" w:themeColor="text1"/>
                <w:lang w:val="en"/>
              </w:rPr>
              <w:t>TONNE</w:t>
            </w:r>
          </w:p>
        </w:tc>
        <w:tc>
          <w:tcPr>
            <w:tcW w:w="2250" w:type="dxa"/>
          </w:tcPr>
          <w:p w14:paraId="5657CB06" w14:textId="43C2A41C" w:rsidR="41F91F19" w:rsidRDefault="41F91F19" w:rsidP="41F91F19">
            <w:pPr>
              <w:spacing w:line="259" w:lineRule="auto"/>
              <w:rPr>
                <w:rFonts w:ascii="Calibri" w:eastAsia="Calibri" w:hAnsi="Calibri" w:cs="Calibri"/>
                <w:b/>
                <w:bCs/>
                <w:color w:val="000000" w:themeColor="text1"/>
                <w:lang w:val="en"/>
              </w:rPr>
            </w:pPr>
          </w:p>
        </w:tc>
        <w:tc>
          <w:tcPr>
            <w:tcW w:w="2250" w:type="dxa"/>
          </w:tcPr>
          <w:p w14:paraId="64076EED" w14:textId="40482D62" w:rsidR="043089D7" w:rsidRDefault="043089D7" w:rsidP="41F91F19">
            <w:pPr>
              <w:spacing w:line="259" w:lineRule="auto"/>
              <w:rPr>
                <w:rFonts w:ascii="Calibri" w:eastAsia="Calibri" w:hAnsi="Calibri" w:cs="Calibri"/>
                <w:color w:val="000000" w:themeColor="text1"/>
                <w:lang w:val="en"/>
              </w:rPr>
            </w:pPr>
            <w:r w:rsidRPr="41F91F19">
              <w:rPr>
                <w:rFonts w:ascii="Calibri" w:eastAsia="Calibri" w:hAnsi="Calibri" w:cs="Calibri"/>
                <w:color w:val="000000" w:themeColor="text1"/>
                <w:lang w:val="en"/>
              </w:rPr>
              <w:t>11,05</w:t>
            </w:r>
          </w:p>
        </w:tc>
      </w:tr>
      <w:tr w:rsidR="41F91F19" w14:paraId="422D14D9" w14:textId="77777777" w:rsidTr="41F91F19">
        <w:tc>
          <w:tcPr>
            <w:tcW w:w="2250" w:type="dxa"/>
          </w:tcPr>
          <w:p w14:paraId="54F31BAD" w14:textId="6DCBA676" w:rsidR="043089D7" w:rsidRDefault="043089D7" w:rsidP="41F91F19">
            <w:pPr>
              <w:spacing w:line="259" w:lineRule="auto"/>
              <w:rPr>
                <w:lang w:val="en"/>
              </w:rPr>
            </w:pPr>
            <w:proofErr w:type="spellStart"/>
            <w:r w:rsidRPr="41F91F19">
              <w:rPr>
                <w:lang w:val="en"/>
              </w:rPr>
              <w:t>Circummall</w:t>
            </w:r>
            <w:proofErr w:type="spellEnd"/>
            <w:r w:rsidRPr="41F91F19">
              <w:rPr>
                <w:lang w:val="en"/>
              </w:rPr>
              <w:t xml:space="preserve"> metal</w:t>
            </w:r>
          </w:p>
        </w:tc>
        <w:tc>
          <w:tcPr>
            <w:tcW w:w="2250" w:type="dxa"/>
          </w:tcPr>
          <w:p w14:paraId="415D9160" w14:textId="5B5C5FE8" w:rsidR="043089D7" w:rsidRDefault="043089D7" w:rsidP="41F91F19">
            <w:pPr>
              <w:spacing w:line="259" w:lineRule="auto"/>
              <w:rPr>
                <w:rFonts w:ascii="Calibri" w:eastAsia="Calibri" w:hAnsi="Calibri" w:cs="Calibri"/>
                <w:color w:val="000000" w:themeColor="text1"/>
                <w:lang w:val="en"/>
              </w:rPr>
            </w:pPr>
            <w:r w:rsidRPr="41F91F19">
              <w:rPr>
                <w:rFonts w:ascii="Calibri" w:eastAsia="Calibri" w:hAnsi="Calibri" w:cs="Calibri"/>
                <w:color w:val="000000" w:themeColor="text1"/>
                <w:lang w:val="en"/>
              </w:rPr>
              <w:t>TONNE</w:t>
            </w:r>
          </w:p>
        </w:tc>
        <w:tc>
          <w:tcPr>
            <w:tcW w:w="2250" w:type="dxa"/>
          </w:tcPr>
          <w:p w14:paraId="7F497314" w14:textId="2DDA04D8" w:rsidR="41F91F19" w:rsidRDefault="41F91F19" w:rsidP="41F91F19">
            <w:pPr>
              <w:spacing w:line="259" w:lineRule="auto"/>
              <w:rPr>
                <w:rFonts w:ascii="Calibri" w:eastAsia="Calibri" w:hAnsi="Calibri" w:cs="Calibri"/>
                <w:b/>
                <w:bCs/>
                <w:color w:val="000000" w:themeColor="text1"/>
                <w:lang w:val="en"/>
              </w:rPr>
            </w:pPr>
          </w:p>
        </w:tc>
        <w:tc>
          <w:tcPr>
            <w:tcW w:w="2250" w:type="dxa"/>
          </w:tcPr>
          <w:p w14:paraId="187CDCD3" w14:textId="19D7271C" w:rsidR="043089D7" w:rsidRDefault="043089D7" w:rsidP="41F91F19">
            <w:pPr>
              <w:spacing w:line="259" w:lineRule="auto"/>
              <w:rPr>
                <w:rFonts w:ascii="Calibri" w:eastAsia="Calibri" w:hAnsi="Calibri" w:cs="Calibri"/>
                <w:color w:val="000000" w:themeColor="text1"/>
                <w:lang w:val="en"/>
              </w:rPr>
            </w:pPr>
            <w:r w:rsidRPr="41F91F19">
              <w:rPr>
                <w:rFonts w:ascii="Calibri" w:eastAsia="Calibri" w:hAnsi="Calibri" w:cs="Calibri"/>
                <w:color w:val="000000" w:themeColor="text1"/>
                <w:lang w:val="en"/>
              </w:rPr>
              <w:t>11,05</w:t>
            </w:r>
          </w:p>
        </w:tc>
      </w:tr>
      <w:tr w:rsidR="41F91F19" w14:paraId="6033B9D2" w14:textId="77777777" w:rsidTr="41F91F19">
        <w:tc>
          <w:tcPr>
            <w:tcW w:w="2250" w:type="dxa"/>
          </w:tcPr>
          <w:p w14:paraId="006D87F4" w14:textId="2F3ADFDB" w:rsidR="043089D7" w:rsidRDefault="043089D7" w:rsidP="41F91F19">
            <w:pPr>
              <w:spacing w:line="259" w:lineRule="auto"/>
              <w:rPr>
                <w:lang w:val="en"/>
              </w:rPr>
            </w:pPr>
            <w:r w:rsidRPr="41F91F19">
              <w:rPr>
                <w:lang w:val="en"/>
              </w:rPr>
              <w:t>Pitch ton</w:t>
            </w:r>
          </w:p>
        </w:tc>
        <w:tc>
          <w:tcPr>
            <w:tcW w:w="2250" w:type="dxa"/>
          </w:tcPr>
          <w:p w14:paraId="4530CC67" w14:textId="2E764291" w:rsidR="043089D7" w:rsidRDefault="043089D7" w:rsidP="41F91F19">
            <w:pPr>
              <w:spacing w:line="259" w:lineRule="auto"/>
              <w:rPr>
                <w:rFonts w:ascii="Calibri" w:eastAsia="Calibri" w:hAnsi="Calibri" w:cs="Calibri"/>
                <w:color w:val="000000" w:themeColor="text1"/>
                <w:lang w:val="en"/>
              </w:rPr>
            </w:pPr>
            <w:r w:rsidRPr="41F91F19">
              <w:rPr>
                <w:rFonts w:ascii="Calibri" w:eastAsia="Calibri" w:hAnsi="Calibri" w:cs="Calibri"/>
                <w:color w:val="000000" w:themeColor="text1"/>
                <w:lang w:val="en"/>
              </w:rPr>
              <w:t>TONNE</w:t>
            </w:r>
          </w:p>
        </w:tc>
        <w:tc>
          <w:tcPr>
            <w:tcW w:w="2250" w:type="dxa"/>
          </w:tcPr>
          <w:p w14:paraId="47B7D1CC" w14:textId="3B10FFCF" w:rsidR="41F91F19" w:rsidRDefault="41F91F19" w:rsidP="41F91F19">
            <w:pPr>
              <w:spacing w:line="259" w:lineRule="auto"/>
              <w:rPr>
                <w:rFonts w:ascii="Calibri" w:eastAsia="Calibri" w:hAnsi="Calibri" w:cs="Calibri"/>
                <w:b/>
                <w:bCs/>
                <w:color w:val="000000" w:themeColor="text1"/>
                <w:lang w:val="en"/>
              </w:rPr>
            </w:pPr>
          </w:p>
        </w:tc>
        <w:tc>
          <w:tcPr>
            <w:tcW w:w="2250" w:type="dxa"/>
          </w:tcPr>
          <w:p w14:paraId="5D0841D3" w14:textId="4DB01300" w:rsidR="043089D7" w:rsidRDefault="043089D7" w:rsidP="41F91F19">
            <w:pPr>
              <w:spacing w:line="259" w:lineRule="auto"/>
              <w:rPr>
                <w:rFonts w:ascii="Calibri" w:eastAsia="Calibri" w:hAnsi="Calibri" w:cs="Calibri"/>
                <w:color w:val="000000" w:themeColor="text1"/>
                <w:lang w:val="en"/>
              </w:rPr>
            </w:pPr>
            <w:r w:rsidRPr="41F91F19">
              <w:rPr>
                <w:rFonts w:ascii="Calibri" w:eastAsia="Calibri" w:hAnsi="Calibri" w:cs="Calibri"/>
                <w:color w:val="000000" w:themeColor="text1"/>
                <w:lang w:val="en"/>
              </w:rPr>
              <w:t>1,94</w:t>
            </w:r>
          </w:p>
        </w:tc>
      </w:tr>
      <w:tr w:rsidR="41F91F19" w14:paraId="06D39103" w14:textId="77777777" w:rsidTr="41F91F19">
        <w:tc>
          <w:tcPr>
            <w:tcW w:w="2250" w:type="dxa"/>
          </w:tcPr>
          <w:p w14:paraId="6D8F60B9" w14:textId="223C80DA" w:rsidR="043089D7" w:rsidRDefault="043089D7" w:rsidP="41F91F19">
            <w:pPr>
              <w:spacing w:line="259" w:lineRule="auto"/>
              <w:rPr>
                <w:lang w:val="en"/>
              </w:rPr>
            </w:pPr>
            <w:r w:rsidRPr="41F91F19">
              <w:rPr>
                <w:lang w:val="en"/>
              </w:rPr>
              <w:t>Refractory stone</w:t>
            </w:r>
          </w:p>
        </w:tc>
        <w:tc>
          <w:tcPr>
            <w:tcW w:w="2250" w:type="dxa"/>
          </w:tcPr>
          <w:p w14:paraId="0D304610" w14:textId="614F8AA7" w:rsidR="043089D7" w:rsidRDefault="043089D7" w:rsidP="41F91F19">
            <w:pPr>
              <w:spacing w:line="259" w:lineRule="auto"/>
              <w:rPr>
                <w:rFonts w:ascii="Calibri" w:eastAsia="Calibri" w:hAnsi="Calibri" w:cs="Calibri"/>
                <w:color w:val="000000" w:themeColor="text1"/>
                <w:lang w:val="en"/>
              </w:rPr>
            </w:pPr>
            <w:r w:rsidRPr="41F91F19">
              <w:rPr>
                <w:rFonts w:ascii="Calibri" w:eastAsia="Calibri" w:hAnsi="Calibri" w:cs="Calibri"/>
                <w:color w:val="000000" w:themeColor="text1"/>
                <w:lang w:val="en"/>
              </w:rPr>
              <w:t>TONNE</w:t>
            </w:r>
          </w:p>
        </w:tc>
        <w:tc>
          <w:tcPr>
            <w:tcW w:w="2250" w:type="dxa"/>
          </w:tcPr>
          <w:p w14:paraId="2101B0D6" w14:textId="6D9A9EF9" w:rsidR="41F91F19" w:rsidRDefault="41F91F19" w:rsidP="41F91F19">
            <w:pPr>
              <w:spacing w:line="259" w:lineRule="auto"/>
              <w:rPr>
                <w:rFonts w:ascii="Calibri" w:eastAsia="Calibri" w:hAnsi="Calibri" w:cs="Calibri"/>
                <w:b/>
                <w:bCs/>
                <w:color w:val="000000" w:themeColor="text1"/>
                <w:lang w:val="en"/>
              </w:rPr>
            </w:pPr>
          </w:p>
        </w:tc>
        <w:tc>
          <w:tcPr>
            <w:tcW w:w="2250" w:type="dxa"/>
          </w:tcPr>
          <w:p w14:paraId="77280DC3" w14:textId="17A8FF89" w:rsidR="043089D7" w:rsidRDefault="043089D7" w:rsidP="41F91F19">
            <w:pPr>
              <w:spacing w:line="259" w:lineRule="auto"/>
              <w:rPr>
                <w:rFonts w:ascii="Calibri" w:eastAsia="Calibri" w:hAnsi="Calibri" w:cs="Calibri"/>
                <w:color w:val="000000" w:themeColor="text1"/>
                <w:lang w:val="en"/>
              </w:rPr>
            </w:pPr>
            <w:r w:rsidRPr="41F91F19">
              <w:rPr>
                <w:rFonts w:ascii="Calibri" w:eastAsia="Calibri" w:hAnsi="Calibri" w:cs="Calibri"/>
                <w:color w:val="000000" w:themeColor="text1"/>
                <w:lang w:val="en"/>
              </w:rPr>
              <w:t>4,31</w:t>
            </w:r>
          </w:p>
        </w:tc>
      </w:tr>
      <w:tr w:rsidR="41F91F19" w14:paraId="469C5749" w14:textId="77777777" w:rsidTr="41F91F19">
        <w:tc>
          <w:tcPr>
            <w:tcW w:w="2250" w:type="dxa"/>
          </w:tcPr>
          <w:p w14:paraId="0BCB233C" w14:textId="06D26142" w:rsidR="043089D7" w:rsidRDefault="043089D7" w:rsidP="41F91F19">
            <w:pPr>
              <w:spacing w:line="259" w:lineRule="auto"/>
              <w:rPr>
                <w:lang w:val="en"/>
              </w:rPr>
            </w:pPr>
            <w:r w:rsidRPr="41F91F19">
              <w:rPr>
                <w:lang w:val="en"/>
              </w:rPr>
              <w:t>Cryolite</w:t>
            </w:r>
          </w:p>
        </w:tc>
        <w:tc>
          <w:tcPr>
            <w:tcW w:w="2250" w:type="dxa"/>
          </w:tcPr>
          <w:p w14:paraId="4BDF1D26" w14:textId="2532573C" w:rsidR="043089D7" w:rsidRDefault="043089D7" w:rsidP="41F91F19">
            <w:pPr>
              <w:spacing w:line="259" w:lineRule="auto"/>
              <w:rPr>
                <w:rFonts w:ascii="Calibri" w:eastAsia="Calibri" w:hAnsi="Calibri" w:cs="Calibri"/>
                <w:color w:val="000000" w:themeColor="text1"/>
                <w:lang w:val="en"/>
              </w:rPr>
            </w:pPr>
            <w:r w:rsidRPr="41F91F19">
              <w:rPr>
                <w:rFonts w:ascii="Calibri" w:eastAsia="Calibri" w:hAnsi="Calibri" w:cs="Calibri"/>
                <w:color w:val="000000" w:themeColor="text1"/>
                <w:lang w:val="en"/>
              </w:rPr>
              <w:t>TONNE</w:t>
            </w:r>
          </w:p>
        </w:tc>
        <w:tc>
          <w:tcPr>
            <w:tcW w:w="2250" w:type="dxa"/>
          </w:tcPr>
          <w:p w14:paraId="51AF003B" w14:textId="1A04E2FF" w:rsidR="41F91F19" w:rsidRDefault="41F91F19" w:rsidP="41F91F19">
            <w:pPr>
              <w:spacing w:line="259" w:lineRule="auto"/>
              <w:rPr>
                <w:rFonts w:ascii="Calibri" w:eastAsia="Calibri" w:hAnsi="Calibri" w:cs="Calibri"/>
                <w:b/>
                <w:bCs/>
                <w:color w:val="000000" w:themeColor="text1"/>
                <w:lang w:val="en"/>
              </w:rPr>
            </w:pPr>
          </w:p>
        </w:tc>
        <w:tc>
          <w:tcPr>
            <w:tcW w:w="2250" w:type="dxa"/>
          </w:tcPr>
          <w:p w14:paraId="19CDBB33" w14:textId="6121D65A" w:rsidR="043089D7" w:rsidRDefault="043089D7" w:rsidP="41F91F19">
            <w:pPr>
              <w:spacing w:line="259" w:lineRule="auto"/>
              <w:rPr>
                <w:rFonts w:ascii="Calibri" w:eastAsia="Calibri" w:hAnsi="Calibri" w:cs="Calibri"/>
                <w:color w:val="000000" w:themeColor="text1"/>
                <w:lang w:val="en"/>
              </w:rPr>
            </w:pPr>
            <w:r w:rsidRPr="41F91F19">
              <w:rPr>
                <w:rFonts w:ascii="Calibri" w:eastAsia="Calibri" w:hAnsi="Calibri" w:cs="Calibri"/>
                <w:color w:val="000000" w:themeColor="text1"/>
                <w:lang w:val="en"/>
              </w:rPr>
              <w:t>1,49</w:t>
            </w:r>
          </w:p>
        </w:tc>
      </w:tr>
      <w:tr w:rsidR="41F91F19" w14:paraId="14F869DD" w14:textId="77777777" w:rsidTr="41F91F19">
        <w:tc>
          <w:tcPr>
            <w:tcW w:w="2250" w:type="dxa"/>
          </w:tcPr>
          <w:p w14:paraId="376A9FCF" w14:textId="27CBD2F0" w:rsidR="043089D7" w:rsidRDefault="043089D7" w:rsidP="41F91F19">
            <w:pPr>
              <w:spacing w:line="259" w:lineRule="auto"/>
              <w:rPr>
                <w:lang w:val="en"/>
              </w:rPr>
            </w:pPr>
            <w:r w:rsidRPr="41F91F19">
              <w:rPr>
                <w:lang w:val="en"/>
              </w:rPr>
              <w:t>Oxide</w:t>
            </w:r>
          </w:p>
        </w:tc>
        <w:tc>
          <w:tcPr>
            <w:tcW w:w="2250" w:type="dxa"/>
          </w:tcPr>
          <w:p w14:paraId="354EDD7C" w14:textId="7F658CC2" w:rsidR="043089D7" w:rsidRDefault="043089D7" w:rsidP="41F91F19">
            <w:pPr>
              <w:spacing w:line="259" w:lineRule="auto"/>
              <w:rPr>
                <w:rFonts w:ascii="Calibri" w:eastAsia="Calibri" w:hAnsi="Calibri" w:cs="Calibri"/>
                <w:color w:val="000000" w:themeColor="text1"/>
                <w:lang w:val="en"/>
              </w:rPr>
            </w:pPr>
            <w:r w:rsidRPr="41F91F19">
              <w:rPr>
                <w:rFonts w:ascii="Calibri" w:eastAsia="Calibri" w:hAnsi="Calibri" w:cs="Calibri"/>
                <w:color w:val="000000" w:themeColor="text1"/>
                <w:lang w:val="en"/>
              </w:rPr>
              <w:t>TONNE</w:t>
            </w:r>
          </w:p>
        </w:tc>
        <w:tc>
          <w:tcPr>
            <w:tcW w:w="2250" w:type="dxa"/>
          </w:tcPr>
          <w:p w14:paraId="62728F56" w14:textId="5F30B1D6" w:rsidR="41F91F19" w:rsidRDefault="41F91F19" w:rsidP="41F91F19">
            <w:pPr>
              <w:spacing w:line="259" w:lineRule="auto"/>
              <w:rPr>
                <w:rFonts w:ascii="Calibri" w:eastAsia="Calibri" w:hAnsi="Calibri" w:cs="Calibri"/>
                <w:b/>
                <w:bCs/>
                <w:color w:val="000000" w:themeColor="text1"/>
                <w:lang w:val="en"/>
              </w:rPr>
            </w:pPr>
          </w:p>
        </w:tc>
        <w:tc>
          <w:tcPr>
            <w:tcW w:w="2250" w:type="dxa"/>
          </w:tcPr>
          <w:p w14:paraId="14AB49AF" w14:textId="40BF4256" w:rsidR="043089D7" w:rsidRDefault="043089D7" w:rsidP="41F91F19">
            <w:pPr>
              <w:spacing w:line="259" w:lineRule="auto"/>
              <w:rPr>
                <w:rFonts w:ascii="Calibri" w:eastAsia="Calibri" w:hAnsi="Calibri" w:cs="Calibri"/>
                <w:color w:val="000000" w:themeColor="text1"/>
                <w:lang w:val="en"/>
              </w:rPr>
            </w:pPr>
            <w:r w:rsidRPr="41F91F19">
              <w:rPr>
                <w:rFonts w:ascii="Calibri" w:eastAsia="Calibri" w:hAnsi="Calibri" w:cs="Calibri"/>
                <w:color w:val="000000" w:themeColor="text1"/>
                <w:lang w:val="en"/>
              </w:rPr>
              <w:t>1,36</w:t>
            </w:r>
          </w:p>
        </w:tc>
      </w:tr>
      <w:tr w:rsidR="41F91F19" w14:paraId="42B6FDC6" w14:textId="77777777" w:rsidTr="41F91F19">
        <w:tc>
          <w:tcPr>
            <w:tcW w:w="2250" w:type="dxa"/>
          </w:tcPr>
          <w:p w14:paraId="250756AB" w14:textId="610E8663" w:rsidR="043089D7" w:rsidRDefault="043089D7" w:rsidP="41F91F19">
            <w:pPr>
              <w:spacing w:line="259" w:lineRule="auto"/>
              <w:rPr>
                <w:lang w:val="en"/>
              </w:rPr>
            </w:pPr>
            <w:proofErr w:type="spellStart"/>
            <w:r w:rsidRPr="41F91F19">
              <w:rPr>
                <w:lang w:val="en"/>
              </w:rPr>
              <w:t>Petrokoks</w:t>
            </w:r>
            <w:proofErr w:type="spellEnd"/>
          </w:p>
        </w:tc>
        <w:tc>
          <w:tcPr>
            <w:tcW w:w="2250" w:type="dxa"/>
          </w:tcPr>
          <w:p w14:paraId="6143D629" w14:textId="076A72D4" w:rsidR="043089D7" w:rsidRDefault="043089D7" w:rsidP="41F91F19">
            <w:pPr>
              <w:spacing w:line="259" w:lineRule="auto"/>
              <w:rPr>
                <w:rFonts w:ascii="Calibri" w:eastAsia="Calibri" w:hAnsi="Calibri" w:cs="Calibri"/>
                <w:color w:val="000000" w:themeColor="text1"/>
                <w:lang w:val="en"/>
              </w:rPr>
            </w:pPr>
            <w:r w:rsidRPr="41F91F19">
              <w:rPr>
                <w:rFonts w:ascii="Calibri" w:eastAsia="Calibri" w:hAnsi="Calibri" w:cs="Calibri"/>
                <w:color w:val="000000" w:themeColor="text1"/>
                <w:lang w:val="en"/>
              </w:rPr>
              <w:t>TONNE</w:t>
            </w:r>
          </w:p>
        </w:tc>
        <w:tc>
          <w:tcPr>
            <w:tcW w:w="2250" w:type="dxa"/>
          </w:tcPr>
          <w:p w14:paraId="1F0D4CC6" w14:textId="21FC4546" w:rsidR="41F91F19" w:rsidRDefault="41F91F19" w:rsidP="41F91F19">
            <w:pPr>
              <w:spacing w:line="259" w:lineRule="auto"/>
              <w:rPr>
                <w:rFonts w:ascii="Calibri" w:eastAsia="Calibri" w:hAnsi="Calibri" w:cs="Calibri"/>
                <w:b/>
                <w:bCs/>
                <w:color w:val="000000" w:themeColor="text1"/>
                <w:lang w:val="en"/>
              </w:rPr>
            </w:pPr>
          </w:p>
        </w:tc>
        <w:tc>
          <w:tcPr>
            <w:tcW w:w="2250" w:type="dxa"/>
          </w:tcPr>
          <w:p w14:paraId="255C1997" w14:textId="3D924AEE" w:rsidR="043089D7" w:rsidRDefault="043089D7" w:rsidP="41F91F19">
            <w:pPr>
              <w:spacing w:line="259" w:lineRule="auto"/>
              <w:rPr>
                <w:rFonts w:ascii="Calibri" w:eastAsia="Calibri" w:hAnsi="Calibri" w:cs="Calibri"/>
                <w:color w:val="000000" w:themeColor="text1"/>
                <w:lang w:val="en"/>
              </w:rPr>
            </w:pPr>
            <w:r w:rsidRPr="41F91F19">
              <w:rPr>
                <w:rFonts w:ascii="Calibri" w:eastAsia="Calibri" w:hAnsi="Calibri" w:cs="Calibri"/>
                <w:color w:val="000000" w:themeColor="text1"/>
                <w:lang w:val="en"/>
              </w:rPr>
              <w:t>1,94</w:t>
            </w:r>
          </w:p>
        </w:tc>
      </w:tr>
      <w:tr w:rsidR="41F91F19" w14:paraId="1771F690" w14:textId="77777777" w:rsidTr="41F91F19">
        <w:tc>
          <w:tcPr>
            <w:tcW w:w="2250" w:type="dxa"/>
          </w:tcPr>
          <w:p w14:paraId="67989DE9" w14:textId="32E3321F" w:rsidR="043089D7" w:rsidRDefault="043089D7" w:rsidP="41F91F19">
            <w:pPr>
              <w:spacing w:line="259" w:lineRule="auto"/>
              <w:rPr>
                <w:lang w:val="en"/>
              </w:rPr>
            </w:pPr>
            <w:r w:rsidRPr="41F91F19">
              <w:rPr>
                <w:lang w:val="en"/>
              </w:rPr>
              <w:t>Containers</w:t>
            </w:r>
          </w:p>
        </w:tc>
        <w:tc>
          <w:tcPr>
            <w:tcW w:w="2250" w:type="dxa"/>
          </w:tcPr>
          <w:p w14:paraId="1E441B01" w14:textId="0610672A" w:rsidR="043089D7" w:rsidRDefault="043089D7" w:rsidP="41F91F19">
            <w:pPr>
              <w:spacing w:line="259" w:lineRule="auto"/>
              <w:rPr>
                <w:rFonts w:ascii="Calibri" w:eastAsia="Calibri" w:hAnsi="Calibri" w:cs="Calibri"/>
                <w:color w:val="000000" w:themeColor="text1"/>
                <w:lang w:val="en"/>
              </w:rPr>
            </w:pPr>
            <w:r w:rsidRPr="41F91F19">
              <w:rPr>
                <w:rFonts w:ascii="Calibri" w:eastAsia="Calibri" w:hAnsi="Calibri" w:cs="Calibri"/>
                <w:color w:val="000000" w:themeColor="text1"/>
                <w:lang w:val="en"/>
              </w:rPr>
              <w:t>TONNE</w:t>
            </w:r>
          </w:p>
        </w:tc>
        <w:tc>
          <w:tcPr>
            <w:tcW w:w="2250" w:type="dxa"/>
          </w:tcPr>
          <w:p w14:paraId="74D794AA" w14:textId="082CB6AA" w:rsidR="41F91F19" w:rsidRDefault="41F91F19" w:rsidP="41F91F19">
            <w:pPr>
              <w:spacing w:line="259" w:lineRule="auto"/>
              <w:rPr>
                <w:rFonts w:ascii="Calibri" w:eastAsia="Calibri" w:hAnsi="Calibri" w:cs="Calibri"/>
                <w:b/>
                <w:bCs/>
                <w:color w:val="000000" w:themeColor="text1"/>
                <w:lang w:val="en"/>
              </w:rPr>
            </w:pPr>
          </w:p>
        </w:tc>
        <w:tc>
          <w:tcPr>
            <w:tcW w:w="2250" w:type="dxa"/>
          </w:tcPr>
          <w:p w14:paraId="0FFD0F7C" w14:textId="5B29C4E7" w:rsidR="043089D7" w:rsidRDefault="043089D7" w:rsidP="41F91F19">
            <w:pPr>
              <w:spacing w:line="259" w:lineRule="auto"/>
              <w:rPr>
                <w:rFonts w:ascii="Calibri" w:eastAsia="Calibri" w:hAnsi="Calibri" w:cs="Calibri"/>
                <w:color w:val="000000" w:themeColor="text1"/>
                <w:lang w:val="en"/>
              </w:rPr>
            </w:pPr>
            <w:r w:rsidRPr="41F91F19">
              <w:rPr>
                <w:rFonts w:ascii="Calibri" w:eastAsia="Calibri" w:hAnsi="Calibri" w:cs="Calibri"/>
                <w:color w:val="000000" w:themeColor="text1"/>
                <w:lang w:val="en"/>
              </w:rPr>
              <w:t>30,93</w:t>
            </w:r>
          </w:p>
        </w:tc>
      </w:tr>
      <w:tr w:rsidR="41F91F19" w14:paraId="7FB45F77" w14:textId="77777777" w:rsidTr="41F91F19">
        <w:tc>
          <w:tcPr>
            <w:tcW w:w="2250" w:type="dxa"/>
          </w:tcPr>
          <w:p w14:paraId="25029984" w14:textId="533FC62B" w:rsidR="043089D7" w:rsidRDefault="043089D7" w:rsidP="41F91F19">
            <w:pPr>
              <w:spacing w:line="259" w:lineRule="auto"/>
              <w:rPr>
                <w:lang w:val="en"/>
              </w:rPr>
            </w:pPr>
            <w:proofErr w:type="spellStart"/>
            <w:r w:rsidRPr="41F91F19">
              <w:rPr>
                <w:lang w:val="en"/>
              </w:rPr>
              <w:t>Kokiller</w:t>
            </w:r>
            <w:proofErr w:type="spellEnd"/>
          </w:p>
        </w:tc>
        <w:tc>
          <w:tcPr>
            <w:tcW w:w="2250" w:type="dxa"/>
          </w:tcPr>
          <w:p w14:paraId="03C4A15A" w14:textId="6AA4E770" w:rsidR="043089D7" w:rsidRDefault="043089D7" w:rsidP="41F91F19">
            <w:pPr>
              <w:spacing w:line="259" w:lineRule="auto"/>
              <w:rPr>
                <w:rFonts w:ascii="Calibri" w:eastAsia="Calibri" w:hAnsi="Calibri" w:cs="Calibri"/>
                <w:color w:val="000000" w:themeColor="text1"/>
                <w:lang w:val="en"/>
              </w:rPr>
            </w:pPr>
            <w:r w:rsidRPr="41F91F19">
              <w:rPr>
                <w:rFonts w:ascii="Calibri" w:eastAsia="Calibri" w:hAnsi="Calibri" w:cs="Calibri"/>
                <w:color w:val="000000" w:themeColor="text1"/>
                <w:lang w:val="en"/>
              </w:rPr>
              <w:t>TONNE</w:t>
            </w:r>
          </w:p>
        </w:tc>
        <w:tc>
          <w:tcPr>
            <w:tcW w:w="2250" w:type="dxa"/>
          </w:tcPr>
          <w:p w14:paraId="5C59816F" w14:textId="4136E2E5" w:rsidR="41F91F19" w:rsidRDefault="41F91F19" w:rsidP="41F91F19">
            <w:pPr>
              <w:spacing w:line="259" w:lineRule="auto"/>
              <w:rPr>
                <w:rFonts w:ascii="Calibri" w:eastAsia="Calibri" w:hAnsi="Calibri" w:cs="Calibri"/>
                <w:b/>
                <w:bCs/>
                <w:color w:val="000000" w:themeColor="text1"/>
                <w:lang w:val="en"/>
              </w:rPr>
            </w:pPr>
          </w:p>
        </w:tc>
        <w:tc>
          <w:tcPr>
            <w:tcW w:w="2250" w:type="dxa"/>
          </w:tcPr>
          <w:p w14:paraId="2B44E84B" w14:textId="4BBF3186" w:rsidR="043089D7" w:rsidRDefault="043089D7" w:rsidP="41F91F19">
            <w:pPr>
              <w:spacing w:line="259" w:lineRule="auto"/>
              <w:rPr>
                <w:rFonts w:ascii="Calibri" w:eastAsia="Calibri" w:hAnsi="Calibri" w:cs="Calibri"/>
                <w:color w:val="000000" w:themeColor="text1"/>
                <w:lang w:val="en"/>
              </w:rPr>
            </w:pPr>
            <w:r w:rsidRPr="41F91F19">
              <w:rPr>
                <w:rFonts w:ascii="Calibri" w:eastAsia="Calibri" w:hAnsi="Calibri" w:cs="Calibri"/>
                <w:color w:val="000000" w:themeColor="text1"/>
                <w:lang w:val="en"/>
              </w:rPr>
              <w:t>24,86</w:t>
            </w:r>
          </w:p>
        </w:tc>
      </w:tr>
      <w:tr w:rsidR="41F91F19" w14:paraId="7CA5D200" w14:textId="77777777" w:rsidTr="41F91F19">
        <w:tc>
          <w:tcPr>
            <w:tcW w:w="2250" w:type="dxa"/>
          </w:tcPr>
          <w:p w14:paraId="4A8A2765" w14:textId="16A3B296" w:rsidR="043089D7" w:rsidRDefault="043089D7" w:rsidP="41F91F19">
            <w:pPr>
              <w:spacing w:line="259" w:lineRule="auto"/>
              <w:rPr>
                <w:lang w:val="en"/>
              </w:rPr>
            </w:pPr>
            <w:r w:rsidRPr="41F91F19">
              <w:rPr>
                <w:lang w:val="en"/>
              </w:rPr>
              <w:t>Convert</w:t>
            </w:r>
          </w:p>
        </w:tc>
        <w:tc>
          <w:tcPr>
            <w:tcW w:w="2250" w:type="dxa"/>
          </w:tcPr>
          <w:p w14:paraId="4B3247A9" w14:textId="4820B0B8" w:rsidR="043089D7" w:rsidRDefault="043089D7" w:rsidP="41F91F19">
            <w:pPr>
              <w:spacing w:line="259" w:lineRule="auto"/>
              <w:rPr>
                <w:rFonts w:ascii="Calibri" w:eastAsia="Calibri" w:hAnsi="Calibri" w:cs="Calibri"/>
                <w:color w:val="000000" w:themeColor="text1"/>
                <w:lang w:val="en"/>
              </w:rPr>
            </w:pPr>
            <w:r w:rsidRPr="41F91F19">
              <w:rPr>
                <w:rFonts w:ascii="Calibri" w:eastAsia="Calibri" w:hAnsi="Calibri" w:cs="Calibri"/>
                <w:color w:val="000000" w:themeColor="text1"/>
                <w:lang w:val="en"/>
              </w:rPr>
              <w:t>TONNE</w:t>
            </w:r>
          </w:p>
        </w:tc>
        <w:tc>
          <w:tcPr>
            <w:tcW w:w="2250" w:type="dxa"/>
          </w:tcPr>
          <w:p w14:paraId="1646FCE6" w14:textId="28DE66AE" w:rsidR="41F91F19" w:rsidRDefault="41F91F19" w:rsidP="41F91F19">
            <w:pPr>
              <w:spacing w:line="259" w:lineRule="auto"/>
              <w:rPr>
                <w:rFonts w:ascii="Calibri" w:eastAsia="Calibri" w:hAnsi="Calibri" w:cs="Calibri"/>
                <w:b/>
                <w:bCs/>
                <w:color w:val="000000" w:themeColor="text1"/>
                <w:lang w:val="en"/>
              </w:rPr>
            </w:pPr>
          </w:p>
        </w:tc>
        <w:tc>
          <w:tcPr>
            <w:tcW w:w="2250" w:type="dxa"/>
          </w:tcPr>
          <w:p w14:paraId="73064D0C" w14:textId="6499FD71" w:rsidR="043089D7" w:rsidRDefault="043089D7" w:rsidP="41F91F19">
            <w:pPr>
              <w:spacing w:line="259" w:lineRule="auto"/>
              <w:rPr>
                <w:rFonts w:ascii="Calibri" w:eastAsia="Calibri" w:hAnsi="Calibri" w:cs="Calibri"/>
                <w:color w:val="000000" w:themeColor="text1"/>
                <w:lang w:val="en"/>
              </w:rPr>
            </w:pPr>
            <w:r w:rsidRPr="41F91F19">
              <w:rPr>
                <w:rFonts w:ascii="Calibri" w:eastAsia="Calibri" w:hAnsi="Calibri" w:cs="Calibri"/>
                <w:color w:val="000000" w:themeColor="text1"/>
                <w:lang w:val="en"/>
              </w:rPr>
              <w:t>24,86</w:t>
            </w:r>
          </w:p>
        </w:tc>
      </w:tr>
      <w:tr w:rsidR="41F91F19" w14:paraId="5EE360B6" w14:textId="77777777" w:rsidTr="41F91F19">
        <w:tc>
          <w:tcPr>
            <w:tcW w:w="2250" w:type="dxa"/>
          </w:tcPr>
          <w:p w14:paraId="2E1CA600" w14:textId="35795510" w:rsidR="043089D7" w:rsidRDefault="043089D7" w:rsidP="41F91F19">
            <w:pPr>
              <w:spacing w:line="259" w:lineRule="auto"/>
              <w:rPr>
                <w:lang w:val="en"/>
              </w:rPr>
            </w:pPr>
            <w:r w:rsidRPr="41F91F19">
              <w:rPr>
                <w:lang w:val="en"/>
              </w:rPr>
              <w:t>Magnesium</w:t>
            </w:r>
          </w:p>
        </w:tc>
        <w:tc>
          <w:tcPr>
            <w:tcW w:w="2250" w:type="dxa"/>
          </w:tcPr>
          <w:p w14:paraId="65D5C623" w14:textId="3D252759" w:rsidR="54E5EF37" w:rsidRDefault="54E5EF37" w:rsidP="41F91F19">
            <w:pPr>
              <w:spacing w:line="259" w:lineRule="auto"/>
              <w:rPr>
                <w:rFonts w:ascii="Calibri" w:eastAsia="Calibri" w:hAnsi="Calibri" w:cs="Calibri"/>
                <w:color w:val="000000" w:themeColor="text1"/>
                <w:lang w:val="en"/>
              </w:rPr>
            </w:pPr>
            <w:r w:rsidRPr="41F91F19">
              <w:rPr>
                <w:rFonts w:ascii="Calibri" w:eastAsia="Calibri" w:hAnsi="Calibri" w:cs="Calibri"/>
                <w:color w:val="000000" w:themeColor="text1"/>
                <w:lang w:val="en"/>
              </w:rPr>
              <w:t>T</w:t>
            </w:r>
            <w:r w:rsidR="043089D7" w:rsidRPr="41F91F19">
              <w:rPr>
                <w:rFonts w:ascii="Calibri" w:eastAsia="Calibri" w:hAnsi="Calibri" w:cs="Calibri"/>
                <w:color w:val="000000" w:themeColor="text1"/>
                <w:lang w:val="en"/>
              </w:rPr>
              <w:t>ONNE</w:t>
            </w:r>
          </w:p>
        </w:tc>
        <w:tc>
          <w:tcPr>
            <w:tcW w:w="2250" w:type="dxa"/>
          </w:tcPr>
          <w:p w14:paraId="0EC6B797" w14:textId="66AD9730" w:rsidR="41F91F19" w:rsidRDefault="41F91F19" w:rsidP="41F91F19">
            <w:pPr>
              <w:spacing w:line="259" w:lineRule="auto"/>
              <w:rPr>
                <w:rFonts w:ascii="Calibri" w:eastAsia="Calibri" w:hAnsi="Calibri" w:cs="Calibri"/>
                <w:b/>
                <w:bCs/>
                <w:color w:val="000000" w:themeColor="text1"/>
                <w:lang w:val="en"/>
              </w:rPr>
            </w:pPr>
          </w:p>
        </w:tc>
        <w:tc>
          <w:tcPr>
            <w:tcW w:w="2250" w:type="dxa"/>
          </w:tcPr>
          <w:p w14:paraId="3ACA6051" w14:textId="29E467EF" w:rsidR="043089D7" w:rsidRDefault="043089D7" w:rsidP="41F91F19">
            <w:pPr>
              <w:spacing w:line="259" w:lineRule="auto"/>
              <w:rPr>
                <w:rFonts w:ascii="Calibri" w:eastAsia="Calibri" w:hAnsi="Calibri" w:cs="Calibri"/>
                <w:color w:val="000000" w:themeColor="text1"/>
                <w:lang w:val="en"/>
              </w:rPr>
            </w:pPr>
            <w:r w:rsidRPr="41F91F19">
              <w:rPr>
                <w:rFonts w:ascii="Calibri" w:eastAsia="Calibri" w:hAnsi="Calibri" w:cs="Calibri"/>
                <w:color w:val="000000" w:themeColor="text1"/>
                <w:lang w:val="en"/>
              </w:rPr>
              <w:t>30,93</w:t>
            </w:r>
          </w:p>
        </w:tc>
      </w:tr>
      <w:tr w:rsidR="41F91F19" w14:paraId="6FB678AB" w14:textId="77777777" w:rsidTr="41F91F19">
        <w:tc>
          <w:tcPr>
            <w:tcW w:w="2250" w:type="dxa"/>
          </w:tcPr>
          <w:p w14:paraId="3EF409AA" w14:textId="35E59AE5" w:rsidR="043089D7" w:rsidRDefault="043089D7" w:rsidP="41F91F19">
            <w:pPr>
              <w:spacing w:line="259" w:lineRule="auto"/>
              <w:rPr>
                <w:lang w:val="en"/>
              </w:rPr>
            </w:pPr>
            <w:r w:rsidRPr="41F91F19">
              <w:rPr>
                <w:lang w:val="en"/>
              </w:rPr>
              <w:t>Conveyor belt, control panel, drying centrifuges</w:t>
            </w:r>
          </w:p>
        </w:tc>
        <w:tc>
          <w:tcPr>
            <w:tcW w:w="2250" w:type="dxa"/>
          </w:tcPr>
          <w:p w14:paraId="7B745F4B" w14:textId="2E764291" w:rsidR="043089D7" w:rsidRDefault="043089D7" w:rsidP="41F91F19">
            <w:pPr>
              <w:spacing w:line="259" w:lineRule="auto"/>
              <w:rPr>
                <w:rFonts w:ascii="Calibri" w:eastAsia="Calibri" w:hAnsi="Calibri" w:cs="Calibri"/>
                <w:color w:val="000000" w:themeColor="text1"/>
                <w:lang w:val="en"/>
              </w:rPr>
            </w:pPr>
            <w:r w:rsidRPr="41F91F19">
              <w:rPr>
                <w:rFonts w:ascii="Calibri" w:eastAsia="Calibri" w:hAnsi="Calibri" w:cs="Calibri"/>
                <w:color w:val="000000" w:themeColor="text1"/>
                <w:lang w:val="en"/>
              </w:rPr>
              <w:t>TONNE</w:t>
            </w:r>
          </w:p>
          <w:p w14:paraId="0EAF4872" w14:textId="4F62113F" w:rsidR="41F91F19" w:rsidRDefault="41F91F19" w:rsidP="41F91F19">
            <w:pPr>
              <w:spacing w:line="259" w:lineRule="auto"/>
              <w:rPr>
                <w:rFonts w:ascii="Calibri" w:eastAsia="Calibri" w:hAnsi="Calibri" w:cs="Calibri"/>
                <w:color w:val="000000" w:themeColor="text1"/>
                <w:lang w:val="en"/>
              </w:rPr>
            </w:pPr>
          </w:p>
        </w:tc>
        <w:tc>
          <w:tcPr>
            <w:tcW w:w="2250" w:type="dxa"/>
          </w:tcPr>
          <w:p w14:paraId="1DF76A25" w14:textId="40FD5C41" w:rsidR="41F91F19" w:rsidRDefault="41F91F19" w:rsidP="41F91F19">
            <w:pPr>
              <w:spacing w:line="259" w:lineRule="auto"/>
              <w:rPr>
                <w:rFonts w:ascii="Calibri" w:eastAsia="Calibri" w:hAnsi="Calibri" w:cs="Calibri"/>
                <w:b/>
                <w:bCs/>
                <w:color w:val="000000" w:themeColor="text1"/>
                <w:lang w:val="en"/>
              </w:rPr>
            </w:pPr>
          </w:p>
        </w:tc>
        <w:tc>
          <w:tcPr>
            <w:tcW w:w="2250" w:type="dxa"/>
          </w:tcPr>
          <w:p w14:paraId="53DBFDF4" w14:textId="2AE10F45" w:rsidR="043089D7" w:rsidRDefault="043089D7" w:rsidP="41F91F19">
            <w:pPr>
              <w:spacing w:line="259" w:lineRule="auto"/>
              <w:rPr>
                <w:rFonts w:ascii="Calibri" w:eastAsia="Calibri" w:hAnsi="Calibri" w:cs="Calibri"/>
                <w:color w:val="000000" w:themeColor="text1"/>
                <w:lang w:val="en"/>
              </w:rPr>
            </w:pPr>
            <w:r w:rsidRPr="41F91F19">
              <w:rPr>
                <w:rFonts w:ascii="Calibri" w:eastAsia="Calibri" w:hAnsi="Calibri" w:cs="Calibri"/>
                <w:color w:val="000000" w:themeColor="text1"/>
                <w:lang w:val="en"/>
              </w:rPr>
              <w:t>67,40</w:t>
            </w:r>
          </w:p>
        </w:tc>
      </w:tr>
    </w:tbl>
    <w:p w14:paraId="554DFF47" w14:textId="4AB7C79F" w:rsidR="00F82AFD" w:rsidRDefault="00F82AFD" w:rsidP="41F91F19">
      <w:pPr>
        <w:rPr>
          <w:b/>
          <w:bCs/>
          <w:lang w:val="en"/>
        </w:rPr>
      </w:pPr>
    </w:p>
    <w:p w14:paraId="75270B28" w14:textId="2B70045B" w:rsidR="00F82AFD" w:rsidRDefault="4715C301" w:rsidP="41F91F19">
      <w:pPr>
        <w:rPr>
          <w:b/>
          <w:bCs/>
          <w:lang w:val="en"/>
        </w:rPr>
      </w:pPr>
      <w:r w:rsidRPr="41F91F19">
        <w:rPr>
          <w:b/>
          <w:bCs/>
          <w:lang w:val="en"/>
        </w:rPr>
        <w:t>9.</w:t>
      </w:r>
      <w:r>
        <w:tab/>
      </w:r>
      <w:r w:rsidRPr="41F91F19">
        <w:rPr>
          <w:b/>
          <w:bCs/>
          <w:lang w:val="en"/>
        </w:rPr>
        <w:t xml:space="preserve">REMUNERATION WATER DELIVERY </w:t>
      </w:r>
    </w:p>
    <w:tbl>
      <w:tblPr>
        <w:tblStyle w:val="Tabellrutenett"/>
        <w:tblW w:w="0" w:type="auto"/>
        <w:tblLayout w:type="fixed"/>
        <w:tblLook w:val="06A0" w:firstRow="1" w:lastRow="0" w:firstColumn="1" w:lastColumn="0" w:noHBand="1" w:noVBand="1"/>
      </w:tblPr>
      <w:tblGrid>
        <w:gridCol w:w="2880"/>
        <w:gridCol w:w="1680"/>
        <w:gridCol w:w="2310"/>
        <w:gridCol w:w="2250"/>
      </w:tblGrid>
      <w:tr w:rsidR="41F91F19" w14:paraId="4515489F" w14:textId="77777777" w:rsidTr="41F91F19">
        <w:tc>
          <w:tcPr>
            <w:tcW w:w="2880" w:type="dxa"/>
          </w:tcPr>
          <w:p w14:paraId="5A34F002" w14:textId="5B06DD77" w:rsidR="41F91F19" w:rsidRDefault="41F91F19" w:rsidP="41F91F19">
            <w:pPr>
              <w:rPr>
                <w:b/>
                <w:bCs/>
                <w:lang w:val="en"/>
              </w:rPr>
            </w:pPr>
            <w:r w:rsidRPr="41F91F19">
              <w:rPr>
                <w:b/>
                <w:bCs/>
                <w:lang w:val="en"/>
              </w:rPr>
              <w:t>Description:</w:t>
            </w:r>
          </w:p>
        </w:tc>
        <w:tc>
          <w:tcPr>
            <w:tcW w:w="1680" w:type="dxa"/>
          </w:tcPr>
          <w:p w14:paraId="423CFC8D" w14:textId="1715A9AF" w:rsidR="41F91F19" w:rsidRDefault="41F91F19" w:rsidP="41F91F19">
            <w:pPr>
              <w:rPr>
                <w:b/>
                <w:bCs/>
                <w:lang w:val="en"/>
              </w:rPr>
            </w:pPr>
            <w:r w:rsidRPr="41F91F19">
              <w:rPr>
                <w:b/>
                <w:bCs/>
                <w:lang w:val="en"/>
              </w:rPr>
              <w:t>Designatio</w:t>
            </w:r>
            <w:r w:rsidR="1BA66C84" w:rsidRPr="41F91F19">
              <w:rPr>
                <w:b/>
                <w:bCs/>
                <w:lang w:val="en"/>
              </w:rPr>
              <w:t>n:</w:t>
            </w:r>
          </w:p>
        </w:tc>
        <w:tc>
          <w:tcPr>
            <w:tcW w:w="2310" w:type="dxa"/>
          </w:tcPr>
          <w:p w14:paraId="1AE054EA" w14:textId="14BE1C89" w:rsidR="41F91F19" w:rsidRDefault="41F91F19" w:rsidP="41F91F19">
            <w:pPr>
              <w:rPr>
                <w:b/>
                <w:bCs/>
                <w:lang w:val="en"/>
              </w:rPr>
            </w:pPr>
            <w:r w:rsidRPr="41F91F19">
              <w:rPr>
                <w:b/>
                <w:bCs/>
                <w:lang w:val="en"/>
              </w:rPr>
              <w:t>Remuneration area 1</w:t>
            </w:r>
          </w:p>
        </w:tc>
        <w:tc>
          <w:tcPr>
            <w:tcW w:w="2250" w:type="dxa"/>
          </w:tcPr>
          <w:p w14:paraId="5220673C" w14:textId="080474D6" w:rsidR="41F91F19" w:rsidRDefault="41F91F19" w:rsidP="41F91F19">
            <w:pPr>
              <w:rPr>
                <w:lang w:val="en"/>
              </w:rPr>
            </w:pPr>
            <w:r w:rsidRPr="41F91F19">
              <w:rPr>
                <w:b/>
                <w:bCs/>
                <w:lang w:val="en"/>
              </w:rPr>
              <w:t>Remuneration area 2</w:t>
            </w:r>
          </w:p>
        </w:tc>
      </w:tr>
      <w:tr w:rsidR="41F91F19" w14:paraId="2130328D" w14:textId="77777777" w:rsidTr="41F91F19">
        <w:tc>
          <w:tcPr>
            <w:tcW w:w="2880" w:type="dxa"/>
          </w:tcPr>
          <w:p w14:paraId="337EA4C0" w14:textId="34DDB689" w:rsidR="1414A36E" w:rsidRDefault="1414A36E" w:rsidP="41F91F19">
            <w:pPr>
              <w:rPr>
                <w:rFonts w:ascii="Calibri" w:eastAsia="Calibri" w:hAnsi="Calibri" w:cs="Calibri"/>
              </w:rPr>
            </w:pPr>
            <w:r w:rsidRPr="41F91F19">
              <w:rPr>
                <w:lang w:val="en"/>
              </w:rPr>
              <w:t>Water</w:t>
            </w:r>
          </w:p>
        </w:tc>
        <w:tc>
          <w:tcPr>
            <w:tcW w:w="1680" w:type="dxa"/>
          </w:tcPr>
          <w:p w14:paraId="1E5AB70E" w14:textId="78D006C9" w:rsidR="1414A36E" w:rsidRDefault="1414A36E" w:rsidP="41F91F19">
            <w:pPr>
              <w:rPr>
                <w:rFonts w:ascii="Calibri" w:eastAsia="Calibri" w:hAnsi="Calibri" w:cs="Calibri"/>
              </w:rPr>
            </w:pPr>
            <w:r w:rsidRPr="41F91F19">
              <w:rPr>
                <w:lang w:val="en"/>
              </w:rPr>
              <w:t>M³</w:t>
            </w:r>
          </w:p>
        </w:tc>
        <w:tc>
          <w:tcPr>
            <w:tcW w:w="2310" w:type="dxa"/>
          </w:tcPr>
          <w:p w14:paraId="2957A2CC" w14:textId="4737B817" w:rsidR="1414A36E" w:rsidRDefault="1414A36E" w:rsidP="41F91F19">
            <w:pPr>
              <w:rPr>
                <w:rFonts w:ascii="Calibri" w:eastAsia="Calibri" w:hAnsi="Calibri" w:cs="Calibri"/>
              </w:rPr>
            </w:pPr>
            <w:r w:rsidRPr="41F91F19">
              <w:rPr>
                <w:lang w:val="en"/>
              </w:rPr>
              <w:t>19.10</w:t>
            </w:r>
          </w:p>
        </w:tc>
        <w:tc>
          <w:tcPr>
            <w:tcW w:w="2250" w:type="dxa"/>
          </w:tcPr>
          <w:p w14:paraId="52E8737D" w14:textId="634EE8DF" w:rsidR="1414A36E" w:rsidRDefault="1414A36E" w:rsidP="41F91F19">
            <w:pPr>
              <w:rPr>
                <w:rFonts w:ascii="Calibri" w:eastAsia="Calibri" w:hAnsi="Calibri" w:cs="Calibri"/>
              </w:rPr>
            </w:pPr>
            <w:r w:rsidRPr="41F91F19">
              <w:rPr>
                <w:lang w:val="en"/>
              </w:rPr>
              <w:t>19.10</w:t>
            </w:r>
          </w:p>
        </w:tc>
      </w:tr>
      <w:tr w:rsidR="41F91F19" w14:paraId="258BDAAF" w14:textId="77777777" w:rsidTr="41F91F19">
        <w:tc>
          <w:tcPr>
            <w:tcW w:w="2880" w:type="dxa"/>
          </w:tcPr>
          <w:p w14:paraId="7C7D43DE" w14:textId="69D5D3B7" w:rsidR="1414A36E" w:rsidRDefault="1414A36E" w:rsidP="41F91F19">
            <w:pPr>
              <w:rPr>
                <w:rFonts w:ascii="Calibri" w:eastAsia="Calibri" w:hAnsi="Calibri" w:cs="Calibri"/>
              </w:rPr>
            </w:pPr>
            <w:r w:rsidRPr="41F91F19">
              <w:rPr>
                <w:lang w:val="en"/>
              </w:rPr>
              <w:t>Minimum price filling</w:t>
            </w:r>
          </w:p>
        </w:tc>
        <w:tc>
          <w:tcPr>
            <w:tcW w:w="1680" w:type="dxa"/>
          </w:tcPr>
          <w:p w14:paraId="6BF994A9" w14:textId="7BA27F53" w:rsidR="1414A36E" w:rsidRDefault="1414A36E" w:rsidP="41F91F19">
            <w:pPr>
              <w:rPr>
                <w:rFonts w:ascii="Calibri" w:eastAsia="Calibri" w:hAnsi="Calibri" w:cs="Calibri"/>
              </w:rPr>
            </w:pPr>
            <w:r w:rsidRPr="41F91F19">
              <w:rPr>
                <w:lang w:val="en"/>
              </w:rPr>
              <w:t>Per time</w:t>
            </w:r>
          </w:p>
        </w:tc>
        <w:tc>
          <w:tcPr>
            <w:tcW w:w="2310" w:type="dxa"/>
          </w:tcPr>
          <w:p w14:paraId="0052AC0A" w14:textId="592F1B98" w:rsidR="1414A36E" w:rsidRDefault="1414A36E" w:rsidP="41F91F19">
            <w:pPr>
              <w:rPr>
                <w:rFonts w:ascii="Calibri" w:eastAsia="Calibri" w:hAnsi="Calibri" w:cs="Calibri"/>
              </w:rPr>
            </w:pPr>
            <w:r w:rsidRPr="41F91F19">
              <w:rPr>
                <w:lang w:val="en"/>
              </w:rPr>
              <w:t>121.10</w:t>
            </w:r>
          </w:p>
        </w:tc>
        <w:tc>
          <w:tcPr>
            <w:tcW w:w="2250" w:type="dxa"/>
          </w:tcPr>
          <w:p w14:paraId="4CEA8C52" w14:textId="34CDEA8E" w:rsidR="1414A36E" w:rsidRDefault="1414A36E" w:rsidP="41F91F19">
            <w:pPr>
              <w:rPr>
                <w:rFonts w:ascii="Calibri" w:eastAsia="Calibri" w:hAnsi="Calibri" w:cs="Calibri"/>
              </w:rPr>
            </w:pPr>
            <w:r w:rsidRPr="41F91F19">
              <w:rPr>
                <w:lang w:val="en"/>
              </w:rPr>
              <w:t>121.10</w:t>
            </w:r>
          </w:p>
        </w:tc>
      </w:tr>
      <w:tr w:rsidR="41F91F19" w14:paraId="3B4CC11D" w14:textId="77777777" w:rsidTr="41F91F19">
        <w:tc>
          <w:tcPr>
            <w:tcW w:w="2880" w:type="dxa"/>
          </w:tcPr>
          <w:p w14:paraId="5836E996" w14:textId="1526B504" w:rsidR="1414A36E" w:rsidRDefault="1414A36E" w:rsidP="41F91F19">
            <w:pPr>
              <w:rPr>
                <w:rFonts w:ascii="Calibri" w:eastAsia="Calibri" w:hAnsi="Calibri" w:cs="Calibri"/>
              </w:rPr>
            </w:pPr>
            <w:r w:rsidRPr="41F91F19">
              <w:rPr>
                <w:lang w:val="en"/>
              </w:rPr>
              <w:t>Hose rent</w:t>
            </w:r>
          </w:p>
        </w:tc>
        <w:tc>
          <w:tcPr>
            <w:tcW w:w="1680" w:type="dxa"/>
          </w:tcPr>
          <w:p w14:paraId="30CE25BC" w14:textId="56859F0C" w:rsidR="1414A36E" w:rsidRDefault="1414A36E" w:rsidP="41F91F19">
            <w:pPr>
              <w:spacing w:line="259" w:lineRule="auto"/>
              <w:rPr>
                <w:lang w:val="en"/>
              </w:rPr>
            </w:pPr>
            <w:r w:rsidRPr="41F91F19">
              <w:rPr>
                <w:lang w:val="en"/>
              </w:rPr>
              <w:t>Stk.</w:t>
            </w:r>
          </w:p>
        </w:tc>
        <w:tc>
          <w:tcPr>
            <w:tcW w:w="2310" w:type="dxa"/>
          </w:tcPr>
          <w:p w14:paraId="68F91119" w14:textId="0B4F2451" w:rsidR="1414A36E" w:rsidRDefault="1414A36E" w:rsidP="41F91F19">
            <w:pPr>
              <w:rPr>
                <w:lang w:val="en"/>
              </w:rPr>
            </w:pPr>
            <w:r w:rsidRPr="41F91F19">
              <w:rPr>
                <w:lang w:val="en"/>
              </w:rPr>
              <w:t>121,10</w:t>
            </w:r>
          </w:p>
        </w:tc>
        <w:tc>
          <w:tcPr>
            <w:tcW w:w="2250" w:type="dxa"/>
          </w:tcPr>
          <w:p w14:paraId="574A2EC2" w14:textId="58556F68" w:rsidR="1414A36E" w:rsidRDefault="1414A36E" w:rsidP="41F91F19">
            <w:pPr>
              <w:rPr>
                <w:lang w:val="en"/>
              </w:rPr>
            </w:pPr>
            <w:r w:rsidRPr="41F91F19">
              <w:rPr>
                <w:lang w:val="en"/>
              </w:rPr>
              <w:t>121,10</w:t>
            </w:r>
          </w:p>
        </w:tc>
      </w:tr>
      <w:tr w:rsidR="41F91F19" w14:paraId="04FAC80B" w14:textId="77777777" w:rsidTr="41F91F19">
        <w:tc>
          <w:tcPr>
            <w:tcW w:w="2880" w:type="dxa"/>
          </w:tcPr>
          <w:p w14:paraId="08703CAA" w14:textId="55C0A0F3" w:rsidR="1414A36E" w:rsidRDefault="1414A36E" w:rsidP="41F91F19">
            <w:pPr>
              <w:rPr>
                <w:rFonts w:ascii="Calibri" w:eastAsia="Calibri" w:hAnsi="Calibri" w:cs="Calibri"/>
              </w:rPr>
            </w:pPr>
            <w:r w:rsidRPr="41F91F19">
              <w:rPr>
                <w:lang w:val="en"/>
              </w:rPr>
              <w:t>Connection fee water (08.00 - 16.00)</w:t>
            </w:r>
          </w:p>
        </w:tc>
        <w:tc>
          <w:tcPr>
            <w:tcW w:w="1680" w:type="dxa"/>
          </w:tcPr>
          <w:p w14:paraId="1A08BDBB" w14:textId="6315C630" w:rsidR="1414A36E" w:rsidRDefault="1414A36E" w:rsidP="41F91F19">
            <w:pPr>
              <w:spacing w:line="259" w:lineRule="auto"/>
              <w:rPr>
                <w:lang w:val="en"/>
              </w:rPr>
            </w:pPr>
            <w:r w:rsidRPr="41F91F19">
              <w:rPr>
                <w:lang w:val="en"/>
              </w:rPr>
              <w:t>Per time</w:t>
            </w:r>
          </w:p>
        </w:tc>
        <w:tc>
          <w:tcPr>
            <w:tcW w:w="2310" w:type="dxa"/>
          </w:tcPr>
          <w:p w14:paraId="17239364" w14:textId="69EACA89" w:rsidR="1414A36E" w:rsidRDefault="1414A36E" w:rsidP="41F91F19">
            <w:pPr>
              <w:rPr>
                <w:lang w:val="en"/>
              </w:rPr>
            </w:pPr>
            <w:r w:rsidRPr="41F91F19">
              <w:rPr>
                <w:lang w:val="en"/>
              </w:rPr>
              <w:t>584,00</w:t>
            </w:r>
          </w:p>
        </w:tc>
        <w:tc>
          <w:tcPr>
            <w:tcW w:w="2250" w:type="dxa"/>
          </w:tcPr>
          <w:p w14:paraId="45220A1F" w14:textId="794ED48B" w:rsidR="41F91F19" w:rsidRDefault="41F91F19" w:rsidP="41F91F19">
            <w:pPr>
              <w:rPr>
                <w:lang w:val="en"/>
              </w:rPr>
            </w:pPr>
          </w:p>
        </w:tc>
      </w:tr>
    </w:tbl>
    <w:p w14:paraId="3BEF4DDD" w14:textId="4F09EA40" w:rsidR="00F82AFD" w:rsidRDefault="4715C301" w:rsidP="41F91F19">
      <w:pPr>
        <w:rPr>
          <w:rFonts w:ascii="Calibri" w:eastAsia="Calibri" w:hAnsi="Calibri" w:cs="Calibri"/>
        </w:rPr>
      </w:pPr>
      <w:r w:rsidRPr="41F91F19">
        <w:rPr>
          <w:lang w:val="en"/>
        </w:rPr>
        <w:lastRenderedPageBreak/>
        <w:t xml:space="preserve">  </w:t>
      </w:r>
    </w:p>
    <w:p w14:paraId="60A618EB" w14:textId="4DD1E19D" w:rsidR="00F82AFD" w:rsidRPr="00602B16" w:rsidRDefault="4715C301" w:rsidP="41F91F19">
      <w:pPr>
        <w:rPr>
          <w:rFonts w:ascii="Calibri" w:eastAsia="Calibri" w:hAnsi="Calibri" w:cs="Calibri"/>
          <w:lang w:val="en-US"/>
        </w:rPr>
      </w:pPr>
      <w:r w:rsidRPr="41F91F19">
        <w:rPr>
          <w:lang w:val="en"/>
        </w:rPr>
        <w:t xml:space="preserve">Water filling at the end of working hours or on Sundays and </w:t>
      </w:r>
      <w:proofErr w:type="gramStart"/>
      <w:r w:rsidRPr="41F91F19">
        <w:rPr>
          <w:lang w:val="en"/>
        </w:rPr>
        <w:t>holidays  is</w:t>
      </w:r>
      <w:proofErr w:type="gramEnd"/>
      <w:r w:rsidRPr="41F91F19">
        <w:rPr>
          <w:lang w:val="en"/>
        </w:rPr>
        <w:t xml:space="preserve"> paid overtime in accordance with section 13 of the hire rates. </w:t>
      </w:r>
    </w:p>
    <w:p w14:paraId="5C3B5F36" w14:textId="63DF786A" w:rsidR="00F82AFD" w:rsidRPr="00602B16" w:rsidRDefault="4715C301" w:rsidP="41F91F19">
      <w:pPr>
        <w:rPr>
          <w:rFonts w:ascii="Calibri" w:eastAsia="Calibri" w:hAnsi="Calibri" w:cs="Calibri"/>
          <w:lang w:val="en-US"/>
        </w:rPr>
      </w:pPr>
      <w:r w:rsidRPr="41F91F19">
        <w:rPr>
          <w:lang w:val="en"/>
        </w:rPr>
        <w:t xml:space="preserve">Changes in water tax rates are subject to change from the municipality in question. </w:t>
      </w:r>
    </w:p>
    <w:p w14:paraId="62663C9D" w14:textId="31C78F49" w:rsidR="00F82AFD" w:rsidRDefault="00F82AFD" w:rsidP="41F91F19">
      <w:pPr>
        <w:rPr>
          <w:lang w:val="en"/>
        </w:rPr>
      </w:pPr>
    </w:p>
    <w:p w14:paraId="15CE73D5" w14:textId="3465E7EE" w:rsidR="00F82AFD" w:rsidRDefault="4715C301" w:rsidP="41F91F19">
      <w:pPr>
        <w:rPr>
          <w:b/>
          <w:bCs/>
          <w:lang w:val="en"/>
        </w:rPr>
      </w:pPr>
      <w:r w:rsidRPr="41F91F19">
        <w:rPr>
          <w:b/>
          <w:bCs/>
          <w:lang w:val="en"/>
        </w:rPr>
        <w:t>10.</w:t>
      </w:r>
      <w:r w:rsidRPr="00602B16">
        <w:rPr>
          <w:lang w:val="en-US"/>
        </w:rPr>
        <w:tab/>
      </w:r>
      <w:r w:rsidRPr="41F91F19">
        <w:rPr>
          <w:b/>
          <w:bCs/>
          <w:lang w:val="en"/>
        </w:rPr>
        <w:t xml:space="preserve">REMUNERATION ELECTRICITY SUPPLY </w:t>
      </w:r>
    </w:p>
    <w:p w14:paraId="2F3E8799" w14:textId="0A980DAB" w:rsidR="00F82AFD" w:rsidRPr="00602B16" w:rsidRDefault="4715C301" w:rsidP="41F91F19">
      <w:pPr>
        <w:rPr>
          <w:rFonts w:ascii="Calibri" w:eastAsia="Calibri" w:hAnsi="Calibri" w:cs="Calibri"/>
          <w:lang w:val="en-US"/>
        </w:rPr>
      </w:pPr>
      <w:r w:rsidRPr="41F91F19">
        <w:rPr>
          <w:lang w:val="en"/>
        </w:rPr>
        <w:t xml:space="preserve">Electricity from HH's power supplies is paid in accordance with Table xx </w:t>
      </w:r>
    </w:p>
    <w:tbl>
      <w:tblPr>
        <w:tblStyle w:val="Tabellrutenett"/>
        <w:tblW w:w="0" w:type="auto"/>
        <w:tblLayout w:type="fixed"/>
        <w:tblLook w:val="06A0" w:firstRow="1" w:lastRow="0" w:firstColumn="1" w:lastColumn="0" w:noHBand="1" w:noVBand="1"/>
      </w:tblPr>
      <w:tblGrid>
        <w:gridCol w:w="2430"/>
        <w:gridCol w:w="2078"/>
        <w:gridCol w:w="2254"/>
        <w:gridCol w:w="2254"/>
      </w:tblGrid>
      <w:tr w:rsidR="41F91F19" w14:paraId="7FDE4C60" w14:textId="77777777" w:rsidTr="41F91F19">
        <w:tc>
          <w:tcPr>
            <w:tcW w:w="2430" w:type="dxa"/>
          </w:tcPr>
          <w:p w14:paraId="31C7726A" w14:textId="5B06DD77" w:rsidR="41F91F19" w:rsidRDefault="41F91F19" w:rsidP="41F91F19">
            <w:pPr>
              <w:rPr>
                <w:b/>
                <w:bCs/>
                <w:lang w:val="en"/>
              </w:rPr>
            </w:pPr>
            <w:r w:rsidRPr="41F91F19">
              <w:rPr>
                <w:b/>
                <w:bCs/>
                <w:lang w:val="en"/>
              </w:rPr>
              <w:t>Description:</w:t>
            </w:r>
          </w:p>
        </w:tc>
        <w:tc>
          <w:tcPr>
            <w:tcW w:w="2078" w:type="dxa"/>
          </w:tcPr>
          <w:p w14:paraId="48DBC615" w14:textId="2222DA9D" w:rsidR="41F91F19" w:rsidRDefault="41F91F19" w:rsidP="41F91F19">
            <w:pPr>
              <w:rPr>
                <w:b/>
                <w:bCs/>
                <w:lang w:val="en"/>
              </w:rPr>
            </w:pPr>
            <w:r w:rsidRPr="41F91F19">
              <w:rPr>
                <w:b/>
                <w:bCs/>
                <w:lang w:val="en"/>
              </w:rPr>
              <w:t xml:space="preserve">Designation: </w:t>
            </w:r>
          </w:p>
        </w:tc>
        <w:tc>
          <w:tcPr>
            <w:tcW w:w="2254" w:type="dxa"/>
          </w:tcPr>
          <w:p w14:paraId="7DAB7750" w14:textId="14BE1C89" w:rsidR="41F91F19" w:rsidRDefault="41F91F19" w:rsidP="41F91F19">
            <w:pPr>
              <w:rPr>
                <w:b/>
                <w:bCs/>
                <w:lang w:val="en"/>
              </w:rPr>
            </w:pPr>
            <w:r w:rsidRPr="41F91F19">
              <w:rPr>
                <w:b/>
                <w:bCs/>
                <w:lang w:val="en"/>
              </w:rPr>
              <w:t>Remuneration area 1</w:t>
            </w:r>
          </w:p>
        </w:tc>
        <w:tc>
          <w:tcPr>
            <w:tcW w:w="2254" w:type="dxa"/>
          </w:tcPr>
          <w:p w14:paraId="60FCABDF" w14:textId="560BB269" w:rsidR="41F91F19" w:rsidRDefault="41F91F19" w:rsidP="41F91F19">
            <w:pPr>
              <w:rPr>
                <w:lang w:val="en"/>
              </w:rPr>
            </w:pPr>
            <w:r w:rsidRPr="41F91F19">
              <w:rPr>
                <w:b/>
                <w:bCs/>
                <w:lang w:val="en"/>
              </w:rPr>
              <w:t>Remuneration area 2</w:t>
            </w:r>
          </w:p>
        </w:tc>
      </w:tr>
      <w:tr w:rsidR="41F91F19" w14:paraId="4394733E" w14:textId="77777777" w:rsidTr="41F91F19">
        <w:tc>
          <w:tcPr>
            <w:tcW w:w="2430" w:type="dxa"/>
          </w:tcPr>
          <w:p w14:paraId="0F6CE9F7" w14:textId="16435C57" w:rsidR="55E5B744" w:rsidRDefault="55E5B744" w:rsidP="41F91F19">
            <w:pPr>
              <w:rPr>
                <w:rFonts w:ascii="Calibri" w:eastAsia="Calibri" w:hAnsi="Calibri" w:cs="Calibri"/>
              </w:rPr>
            </w:pPr>
            <w:r w:rsidRPr="41F91F19">
              <w:rPr>
                <w:lang w:val="en"/>
              </w:rPr>
              <w:t>Power</w:t>
            </w:r>
          </w:p>
        </w:tc>
        <w:tc>
          <w:tcPr>
            <w:tcW w:w="2078" w:type="dxa"/>
          </w:tcPr>
          <w:p w14:paraId="54BF1480" w14:textId="5AD68829" w:rsidR="55E5B744" w:rsidRDefault="55E5B744" w:rsidP="41F91F19">
            <w:pPr>
              <w:rPr>
                <w:rFonts w:ascii="Calibri" w:eastAsia="Calibri" w:hAnsi="Calibri" w:cs="Calibri"/>
              </w:rPr>
            </w:pPr>
            <w:r w:rsidRPr="41F91F19">
              <w:rPr>
                <w:lang w:val="en"/>
              </w:rPr>
              <w:t>KWH</w:t>
            </w:r>
          </w:p>
        </w:tc>
        <w:tc>
          <w:tcPr>
            <w:tcW w:w="2254" w:type="dxa"/>
          </w:tcPr>
          <w:p w14:paraId="5CD8ADA1" w14:textId="39CA1890" w:rsidR="55E5B744" w:rsidRDefault="55E5B744" w:rsidP="41F91F19">
            <w:pPr>
              <w:rPr>
                <w:lang w:val="en"/>
              </w:rPr>
            </w:pPr>
            <w:r w:rsidRPr="41F91F19">
              <w:rPr>
                <w:lang w:val="en"/>
              </w:rPr>
              <w:t>2,00</w:t>
            </w:r>
          </w:p>
        </w:tc>
        <w:tc>
          <w:tcPr>
            <w:tcW w:w="2254" w:type="dxa"/>
          </w:tcPr>
          <w:p w14:paraId="7DA7A203" w14:textId="5D953133" w:rsidR="41F91F19" w:rsidRDefault="41F91F19" w:rsidP="41F91F19">
            <w:pPr>
              <w:rPr>
                <w:b/>
                <w:bCs/>
                <w:lang w:val="en"/>
              </w:rPr>
            </w:pPr>
          </w:p>
        </w:tc>
      </w:tr>
      <w:tr w:rsidR="41F91F19" w14:paraId="74559E06" w14:textId="77777777" w:rsidTr="41F91F19">
        <w:tc>
          <w:tcPr>
            <w:tcW w:w="2430" w:type="dxa"/>
          </w:tcPr>
          <w:p w14:paraId="58DB220F" w14:textId="18177EE3" w:rsidR="55E5B744" w:rsidRDefault="55E5B744" w:rsidP="41F91F19">
            <w:pPr>
              <w:rPr>
                <w:rFonts w:ascii="Calibri" w:eastAsia="Calibri" w:hAnsi="Calibri" w:cs="Calibri"/>
              </w:rPr>
            </w:pPr>
            <w:r w:rsidRPr="41F91F19">
              <w:rPr>
                <w:lang w:val="en"/>
              </w:rPr>
              <w:t>Minimum consideration</w:t>
            </w:r>
          </w:p>
        </w:tc>
        <w:tc>
          <w:tcPr>
            <w:tcW w:w="2078" w:type="dxa"/>
          </w:tcPr>
          <w:p w14:paraId="7D9B056A" w14:textId="7ADFC209" w:rsidR="41F91F19" w:rsidRDefault="41F91F19" w:rsidP="41F91F19">
            <w:pPr>
              <w:rPr>
                <w:lang w:val="en"/>
              </w:rPr>
            </w:pPr>
          </w:p>
        </w:tc>
        <w:tc>
          <w:tcPr>
            <w:tcW w:w="2254" w:type="dxa"/>
          </w:tcPr>
          <w:p w14:paraId="2CE6A772" w14:textId="05551E7B" w:rsidR="55E5B744" w:rsidRDefault="55E5B744" w:rsidP="41F91F19">
            <w:pPr>
              <w:rPr>
                <w:lang w:val="en"/>
              </w:rPr>
            </w:pPr>
            <w:r w:rsidRPr="41F91F19">
              <w:rPr>
                <w:lang w:val="en"/>
              </w:rPr>
              <w:t>75,00</w:t>
            </w:r>
          </w:p>
        </w:tc>
        <w:tc>
          <w:tcPr>
            <w:tcW w:w="2254" w:type="dxa"/>
          </w:tcPr>
          <w:p w14:paraId="10FA7C0F" w14:textId="0A3E51AA" w:rsidR="41F91F19" w:rsidRDefault="41F91F19" w:rsidP="41F91F19">
            <w:pPr>
              <w:rPr>
                <w:b/>
                <w:bCs/>
                <w:lang w:val="en"/>
              </w:rPr>
            </w:pPr>
          </w:p>
        </w:tc>
      </w:tr>
    </w:tbl>
    <w:p w14:paraId="1D1AD5F7" w14:textId="7A9ABD63" w:rsidR="00F82AFD" w:rsidRDefault="00F82AFD" w:rsidP="41F91F19">
      <w:pPr>
        <w:rPr>
          <w:lang w:val="en"/>
        </w:rPr>
      </w:pPr>
    </w:p>
    <w:p w14:paraId="4FD352A6" w14:textId="18CAC5CB" w:rsidR="00F82AFD" w:rsidRDefault="4715C301" w:rsidP="41F91F19">
      <w:pPr>
        <w:rPr>
          <w:b/>
          <w:bCs/>
          <w:lang w:val="en"/>
        </w:rPr>
      </w:pPr>
      <w:r w:rsidRPr="41F91F19">
        <w:rPr>
          <w:b/>
          <w:bCs/>
          <w:lang w:val="en"/>
        </w:rPr>
        <w:t>11.</w:t>
      </w:r>
      <w:r>
        <w:tab/>
      </w:r>
      <w:r w:rsidRPr="41F91F19">
        <w:rPr>
          <w:b/>
          <w:bCs/>
          <w:lang w:val="en"/>
        </w:rPr>
        <w:t xml:space="preserve">CONSIDERATION FLOATING DOCKS </w:t>
      </w:r>
    </w:p>
    <w:p w14:paraId="0A741D8E" w14:textId="1B1962BC" w:rsidR="00F82AFD" w:rsidRPr="00602B16" w:rsidRDefault="4715C301" w:rsidP="41F91F19">
      <w:pPr>
        <w:rPr>
          <w:rFonts w:ascii="Calibri" w:eastAsia="Calibri" w:hAnsi="Calibri" w:cs="Calibri"/>
          <w:lang w:val="en-US"/>
        </w:rPr>
      </w:pPr>
      <w:r w:rsidRPr="41F91F19">
        <w:rPr>
          <w:lang w:val="en"/>
        </w:rPr>
        <w:t xml:space="preserve">Guest pier Guest boats pay to HH kr. NOK 150 per day or part of the day. If electricity is used, there will be a supplement of NOK. </w:t>
      </w:r>
      <w:proofErr w:type="gramStart"/>
      <w:r w:rsidRPr="41F91F19">
        <w:rPr>
          <w:lang w:val="en"/>
        </w:rPr>
        <w:t>50,-</w:t>
      </w:r>
      <w:proofErr w:type="gramEnd"/>
      <w:r w:rsidRPr="41F91F19">
        <w:rPr>
          <w:lang w:val="en"/>
        </w:rPr>
        <w:t xml:space="preserve"> pr. day. </w:t>
      </w:r>
    </w:p>
    <w:p w14:paraId="64A90EA5" w14:textId="093A269D" w:rsidR="00F82AFD" w:rsidRPr="00602B16" w:rsidRDefault="4715C301" w:rsidP="41F91F19">
      <w:pPr>
        <w:rPr>
          <w:rFonts w:ascii="Calibri" w:eastAsia="Calibri" w:hAnsi="Calibri" w:cs="Calibri"/>
          <w:lang w:val="en-US"/>
        </w:rPr>
      </w:pPr>
      <w:r w:rsidRPr="41F91F19">
        <w:rPr>
          <w:lang w:val="en"/>
        </w:rPr>
        <w:t xml:space="preserve">Passenger vessels that are at anchor and use the guest pier for disembarkation from tender boats pay a fee of NOK. 800.- </w:t>
      </w:r>
    </w:p>
    <w:p w14:paraId="50613876" w14:textId="0426733D" w:rsidR="00F82AFD" w:rsidRDefault="4715C301" w:rsidP="41F91F19">
      <w:pPr>
        <w:rPr>
          <w:b/>
          <w:bCs/>
          <w:lang w:val="en"/>
        </w:rPr>
      </w:pPr>
      <w:r w:rsidRPr="41F91F19">
        <w:rPr>
          <w:b/>
          <w:bCs/>
          <w:lang w:val="en"/>
        </w:rPr>
        <w:t xml:space="preserve">Remuneration for renting small boat berths at HH's floating dock facilities </w:t>
      </w:r>
    </w:p>
    <w:p w14:paraId="2DE30D24" w14:textId="1B5B32C7" w:rsidR="00F82AFD" w:rsidRPr="00602B16" w:rsidRDefault="4715C301" w:rsidP="41F91F19">
      <w:pPr>
        <w:rPr>
          <w:rFonts w:ascii="Calibri" w:eastAsia="Calibri" w:hAnsi="Calibri" w:cs="Calibri"/>
          <w:lang w:val="en-US"/>
        </w:rPr>
      </w:pPr>
      <w:r w:rsidRPr="41F91F19">
        <w:rPr>
          <w:lang w:val="en"/>
        </w:rPr>
        <w:t xml:space="preserve">Fixed winter storage can be applied for to HH and only applies during the winter months from 1.10. - 31.3. </w:t>
      </w:r>
    </w:p>
    <w:p w14:paraId="0F54ED18" w14:textId="0271B13C" w:rsidR="00F82AFD" w:rsidRPr="00602B16" w:rsidRDefault="4715C301" w:rsidP="41F91F19">
      <w:pPr>
        <w:rPr>
          <w:rFonts w:ascii="Calibri" w:eastAsia="Calibri" w:hAnsi="Calibri" w:cs="Calibri"/>
          <w:lang w:val="en-US"/>
        </w:rPr>
      </w:pPr>
      <w:r w:rsidRPr="41F91F19">
        <w:rPr>
          <w:lang w:val="en"/>
        </w:rPr>
        <w:t xml:space="preserve">Price per berth per month: </w:t>
      </w:r>
    </w:p>
    <w:p w14:paraId="3A2427C4" w14:textId="1362689B" w:rsidR="00F82AFD" w:rsidRPr="00602B16" w:rsidRDefault="4715C301" w:rsidP="41F91F19">
      <w:pPr>
        <w:rPr>
          <w:rFonts w:ascii="Calibri" w:eastAsia="Calibri" w:hAnsi="Calibri" w:cs="Calibri"/>
          <w:lang w:val="en-US"/>
        </w:rPr>
      </w:pPr>
      <w:r w:rsidRPr="41F91F19">
        <w:rPr>
          <w:lang w:val="en"/>
        </w:rPr>
        <w:t xml:space="preserve">Per berth: NOK 2 </w:t>
      </w:r>
      <w:proofErr w:type="gramStart"/>
      <w:r w:rsidRPr="41F91F19">
        <w:rPr>
          <w:lang w:val="en"/>
        </w:rPr>
        <w:t>000,-</w:t>
      </w:r>
      <w:proofErr w:type="gramEnd"/>
      <w:r w:rsidRPr="41F91F19">
        <w:rPr>
          <w:lang w:val="en"/>
        </w:rPr>
        <w:t xml:space="preserve"> per month. In addition, electricity of NOK. NOK 500 per month. </w:t>
      </w:r>
    </w:p>
    <w:p w14:paraId="4A6CF3BE" w14:textId="01C8CA08" w:rsidR="00F82AFD" w:rsidRDefault="500D2AFF" w:rsidP="41F91F19">
      <w:pPr>
        <w:rPr>
          <w:b/>
          <w:bCs/>
          <w:lang w:val="en"/>
        </w:rPr>
      </w:pPr>
      <w:r w:rsidRPr="41F91F19">
        <w:rPr>
          <w:b/>
          <w:bCs/>
          <w:lang w:val="en"/>
        </w:rPr>
        <w:t>12</w:t>
      </w:r>
      <w:r w:rsidR="165C349F" w:rsidRPr="41F91F19">
        <w:rPr>
          <w:b/>
          <w:bCs/>
          <w:lang w:val="en"/>
        </w:rPr>
        <w:t>.</w:t>
      </w:r>
      <w:r w:rsidR="4715C301" w:rsidRPr="00602B16">
        <w:rPr>
          <w:lang w:val="en-US"/>
        </w:rPr>
        <w:tab/>
      </w:r>
      <w:r w:rsidR="4715C301" w:rsidRPr="41F91F19">
        <w:rPr>
          <w:b/>
          <w:bCs/>
          <w:lang w:val="en"/>
        </w:rPr>
        <w:t xml:space="preserve">WASTE FEE </w:t>
      </w:r>
    </w:p>
    <w:p w14:paraId="303F0305" w14:textId="72B9CDCF" w:rsidR="00F82AFD" w:rsidRPr="00602B16" w:rsidRDefault="4715C301" w:rsidP="41F91F19">
      <w:pPr>
        <w:rPr>
          <w:rFonts w:ascii="Calibri" w:eastAsia="Calibri" w:hAnsi="Calibri" w:cs="Calibri"/>
          <w:lang w:val="en-US"/>
        </w:rPr>
      </w:pPr>
      <w:r w:rsidRPr="41F91F19">
        <w:rPr>
          <w:lang w:val="en"/>
        </w:rPr>
        <w:t xml:space="preserve">Pursuant to the Pollution Control Regulations of 1.6.2004 No. 931, AH has established a reception scheme for waste and cargo residues for ships. Costs associated with receiving and further handling waste from ships shall be covered by collecting waste fees from those who call at the port. The amount of the fee shall be calculated </w:t>
      </w:r>
      <w:proofErr w:type="gramStart"/>
      <w:r w:rsidRPr="41F91F19">
        <w:rPr>
          <w:lang w:val="en"/>
        </w:rPr>
        <w:t>on the basis of</w:t>
      </w:r>
      <w:proofErr w:type="gramEnd"/>
      <w:r w:rsidRPr="41F91F19">
        <w:rPr>
          <w:lang w:val="en"/>
        </w:rPr>
        <w:t xml:space="preserve"> the gross tonnage of the ship (</w:t>
      </w:r>
      <w:r w:rsidR="34DD5ED2" w:rsidRPr="41F91F19">
        <w:rPr>
          <w:lang w:val="en"/>
        </w:rPr>
        <w:t>G</w:t>
      </w:r>
      <w:r w:rsidRPr="41F91F19">
        <w:rPr>
          <w:lang w:val="en"/>
        </w:rPr>
        <w:t xml:space="preserve">T). </w:t>
      </w:r>
    </w:p>
    <w:p w14:paraId="7F3A93D7" w14:textId="279F5163" w:rsidR="00F82AFD" w:rsidRPr="00602B16" w:rsidRDefault="4715C301" w:rsidP="41F91F19">
      <w:pPr>
        <w:rPr>
          <w:rFonts w:ascii="Calibri" w:eastAsia="Calibri" w:hAnsi="Calibri" w:cs="Calibri"/>
          <w:lang w:val="en-US"/>
        </w:rPr>
      </w:pPr>
      <w:r w:rsidRPr="41F91F19">
        <w:rPr>
          <w:lang w:val="en"/>
        </w:rPr>
        <w:t>Exemptions or lapses of fees are granted if it can be documented that the waste is delivered permanently to another port, and it can be documented that this port has a reception scheme.</w:t>
      </w:r>
    </w:p>
    <w:tbl>
      <w:tblPr>
        <w:tblStyle w:val="Tabellrutenett"/>
        <w:tblW w:w="0" w:type="auto"/>
        <w:tblLayout w:type="fixed"/>
        <w:tblLook w:val="06A0" w:firstRow="1" w:lastRow="0" w:firstColumn="1" w:lastColumn="0" w:noHBand="1" w:noVBand="1"/>
      </w:tblPr>
      <w:tblGrid>
        <w:gridCol w:w="2325"/>
        <w:gridCol w:w="2175"/>
        <w:gridCol w:w="2250"/>
        <w:gridCol w:w="2250"/>
      </w:tblGrid>
      <w:tr w:rsidR="41F91F19" w14:paraId="2E10AACA" w14:textId="77777777" w:rsidTr="41F91F19">
        <w:tc>
          <w:tcPr>
            <w:tcW w:w="2325" w:type="dxa"/>
          </w:tcPr>
          <w:p w14:paraId="292A7E02" w14:textId="5D6300CD" w:rsidR="41F91F19" w:rsidRDefault="41F91F19" w:rsidP="41F91F19">
            <w:pPr>
              <w:spacing w:line="259" w:lineRule="auto"/>
              <w:rPr>
                <w:rFonts w:ascii="Calibri" w:eastAsia="Calibri" w:hAnsi="Calibri" w:cs="Calibri"/>
                <w:color w:val="000000" w:themeColor="text1"/>
                <w:lang w:val="en"/>
              </w:rPr>
            </w:pPr>
            <w:r w:rsidRPr="41F91F19">
              <w:rPr>
                <w:rFonts w:ascii="Calibri" w:eastAsia="Calibri" w:hAnsi="Calibri" w:cs="Calibri"/>
                <w:b/>
                <w:bCs/>
                <w:color w:val="000000" w:themeColor="text1"/>
                <w:lang w:val="en"/>
              </w:rPr>
              <w:t>Description:</w:t>
            </w:r>
          </w:p>
        </w:tc>
        <w:tc>
          <w:tcPr>
            <w:tcW w:w="2175" w:type="dxa"/>
          </w:tcPr>
          <w:p w14:paraId="05D969A2" w14:textId="726E0C0D" w:rsidR="41F91F19" w:rsidRDefault="41F91F19" w:rsidP="41F91F19">
            <w:pPr>
              <w:spacing w:line="259" w:lineRule="auto"/>
              <w:rPr>
                <w:rFonts w:ascii="Calibri" w:eastAsia="Calibri" w:hAnsi="Calibri" w:cs="Calibri"/>
                <w:color w:val="000000" w:themeColor="text1"/>
              </w:rPr>
            </w:pPr>
            <w:r w:rsidRPr="41F91F19">
              <w:rPr>
                <w:rFonts w:ascii="Calibri" w:eastAsia="Calibri" w:hAnsi="Calibri" w:cs="Calibri"/>
                <w:b/>
                <w:bCs/>
                <w:color w:val="000000" w:themeColor="text1"/>
                <w:lang w:val="en"/>
              </w:rPr>
              <w:t xml:space="preserve">Designation: </w:t>
            </w:r>
          </w:p>
        </w:tc>
        <w:tc>
          <w:tcPr>
            <w:tcW w:w="2250" w:type="dxa"/>
          </w:tcPr>
          <w:p w14:paraId="7F31EDB9" w14:textId="06D2640C" w:rsidR="41F91F19" w:rsidRDefault="41F91F19" w:rsidP="41F91F19">
            <w:pPr>
              <w:spacing w:line="259" w:lineRule="auto"/>
              <w:rPr>
                <w:rFonts w:ascii="Calibri" w:eastAsia="Calibri" w:hAnsi="Calibri" w:cs="Calibri"/>
                <w:color w:val="000000" w:themeColor="text1"/>
                <w:lang w:val="en"/>
              </w:rPr>
            </w:pPr>
            <w:r w:rsidRPr="41F91F19">
              <w:rPr>
                <w:rFonts w:ascii="Calibri" w:eastAsia="Calibri" w:hAnsi="Calibri" w:cs="Calibri"/>
                <w:b/>
                <w:bCs/>
                <w:color w:val="000000" w:themeColor="text1"/>
                <w:lang w:val="en"/>
              </w:rPr>
              <w:t>Remuneration area 1</w:t>
            </w:r>
          </w:p>
        </w:tc>
        <w:tc>
          <w:tcPr>
            <w:tcW w:w="2250" w:type="dxa"/>
          </w:tcPr>
          <w:p w14:paraId="658E1C62" w14:textId="1605661A" w:rsidR="41F91F19" w:rsidRDefault="41F91F19" w:rsidP="41F91F19">
            <w:pPr>
              <w:spacing w:line="259" w:lineRule="auto"/>
              <w:rPr>
                <w:rFonts w:ascii="Calibri" w:eastAsia="Calibri" w:hAnsi="Calibri" w:cs="Calibri"/>
                <w:color w:val="000000" w:themeColor="text1"/>
                <w:lang w:val="en"/>
              </w:rPr>
            </w:pPr>
            <w:r w:rsidRPr="41F91F19">
              <w:rPr>
                <w:rFonts w:ascii="Calibri" w:eastAsia="Calibri" w:hAnsi="Calibri" w:cs="Calibri"/>
                <w:b/>
                <w:bCs/>
                <w:color w:val="000000" w:themeColor="text1"/>
                <w:lang w:val="en"/>
              </w:rPr>
              <w:t>Remuneration area 2</w:t>
            </w:r>
          </w:p>
        </w:tc>
      </w:tr>
      <w:tr w:rsidR="41F91F19" w14:paraId="6C086207" w14:textId="77777777" w:rsidTr="41F91F19">
        <w:tc>
          <w:tcPr>
            <w:tcW w:w="2325" w:type="dxa"/>
          </w:tcPr>
          <w:p w14:paraId="2B9E6BC4" w14:textId="20BDF7E9" w:rsidR="148A9C76" w:rsidRDefault="148A9C76" w:rsidP="41F91F19">
            <w:pPr>
              <w:spacing w:line="259" w:lineRule="auto"/>
              <w:rPr>
                <w:rFonts w:ascii="Calibri" w:eastAsia="Calibri" w:hAnsi="Calibri" w:cs="Calibri"/>
              </w:rPr>
            </w:pPr>
            <w:r w:rsidRPr="41F91F19">
              <w:rPr>
                <w:lang w:val="en"/>
              </w:rPr>
              <w:t>Vessels less than 300 GT</w:t>
            </w:r>
          </w:p>
        </w:tc>
        <w:tc>
          <w:tcPr>
            <w:tcW w:w="2175" w:type="dxa"/>
          </w:tcPr>
          <w:p w14:paraId="52DCC73F" w14:textId="14CB83D5" w:rsidR="148A9C76" w:rsidRDefault="148A9C76" w:rsidP="41F91F19">
            <w:pPr>
              <w:spacing w:line="259" w:lineRule="auto"/>
              <w:rPr>
                <w:rFonts w:ascii="Calibri" w:eastAsia="Calibri" w:hAnsi="Calibri" w:cs="Calibri"/>
              </w:rPr>
            </w:pPr>
            <w:r w:rsidRPr="41F91F19">
              <w:rPr>
                <w:lang w:val="en"/>
              </w:rPr>
              <w:t>[Per port call]</w:t>
            </w:r>
          </w:p>
        </w:tc>
        <w:tc>
          <w:tcPr>
            <w:tcW w:w="2250" w:type="dxa"/>
          </w:tcPr>
          <w:p w14:paraId="5B5AAAA2" w14:textId="770290CF" w:rsidR="148A9C76" w:rsidRDefault="148A9C76" w:rsidP="41F91F19">
            <w:pPr>
              <w:spacing w:line="259" w:lineRule="auto"/>
              <w:rPr>
                <w:rFonts w:ascii="Calibri" w:eastAsia="Calibri" w:hAnsi="Calibri" w:cs="Calibri"/>
                <w:color w:val="000000" w:themeColor="text1"/>
                <w:lang w:val="en"/>
              </w:rPr>
            </w:pPr>
            <w:r w:rsidRPr="41F91F19">
              <w:rPr>
                <w:rFonts w:ascii="Calibri" w:eastAsia="Calibri" w:hAnsi="Calibri" w:cs="Calibri"/>
                <w:color w:val="000000" w:themeColor="text1"/>
                <w:lang w:val="en"/>
              </w:rPr>
              <w:t>38,00</w:t>
            </w:r>
          </w:p>
        </w:tc>
        <w:tc>
          <w:tcPr>
            <w:tcW w:w="2250" w:type="dxa"/>
          </w:tcPr>
          <w:p w14:paraId="62EC789D" w14:textId="5ED67E00" w:rsidR="41F91F19" w:rsidRDefault="41F91F19" w:rsidP="41F91F19">
            <w:pPr>
              <w:spacing w:line="259" w:lineRule="auto"/>
              <w:rPr>
                <w:rFonts w:ascii="Calibri" w:eastAsia="Calibri" w:hAnsi="Calibri" w:cs="Calibri"/>
                <w:color w:val="000000" w:themeColor="text1"/>
                <w:lang w:val="en"/>
              </w:rPr>
            </w:pPr>
          </w:p>
        </w:tc>
      </w:tr>
      <w:tr w:rsidR="41F91F19" w14:paraId="7787A1B2" w14:textId="77777777" w:rsidTr="41F91F19">
        <w:tc>
          <w:tcPr>
            <w:tcW w:w="2325" w:type="dxa"/>
          </w:tcPr>
          <w:p w14:paraId="746099C8" w14:textId="6A884E76" w:rsidR="148A9C76" w:rsidRDefault="148A9C76" w:rsidP="41F91F19">
            <w:pPr>
              <w:spacing w:line="259" w:lineRule="auto"/>
              <w:rPr>
                <w:rFonts w:ascii="Calibri" w:eastAsia="Calibri" w:hAnsi="Calibri" w:cs="Calibri"/>
              </w:rPr>
            </w:pPr>
            <w:r w:rsidRPr="41F91F19">
              <w:rPr>
                <w:lang w:val="en"/>
              </w:rPr>
              <w:t>Vessels between 300 and 600 GT</w:t>
            </w:r>
          </w:p>
        </w:tc>
        <w:tc>
          <w:tcPr>
            <w:tcW w:w="2175" w:type="dxa"/>
          </w:tcPr>
          <w:p w14:paraId="7D70D9EE" w14:textId="505F93A6" w:rsidR="148A9C76" w:rsidRDefault="148A9C76" w:rsidP="41F91F19">
            <w:pPr>
              <w:spacing w:line="259" w:lineRule="auto"/>
              <w:rPr>
                <w:rFonts w:ascii="Calibri" w:eastAsia="Calibri" w:hAnsi="Calibri" w:cs="Calibri"/>
              </w:rPr>
            </w:pPr>
            <w:r w:rsidRPr="41F91F19">
              <w:rPr>
                <w:lang w:val="en"/>
              </w:rPr>
              <w:t>[Per port call]</w:t>
            </w:r>
          </w:p>
        </w:tc>
        <w:tc>
          <w:tcPr>
            <w:tcW w:w="2250" w:type="dxa"/>
          </w:tcPr>
          <w:p w14:paraId="14304F20" w14:textId="3BFB661F" w:rsidR="148A9C76" w:rsidRDefault="148A9C76" w:rsidP="41F91F19">
            <w:pPr>
              <w:spacing w:line="259" w:lineRule="auto"/>
              <w:rPr>
                <w:rFonts w:ascii="Calibri" w:eastAsia="Calibri" w:hAnsi="Calibri" w:cs="Calibri"/>
                <w:color w:val="000000" w:themeColor="text1"/>
                <w:lang w:val="en"/>
              </w:rPr>
            </w:pPr>
            <w:r w:rsidRPr="41F91F19">
              <w:rPr>
                <w:rFonts w:ascii="Calibri" w:eastAsia="Calibri" w:hAnsi="Calibri" w:cs="Calibri"/>
                <w:color w:val="000000" w:themeColor="text1"/>
                <w:lang w:val="en"/>
              </w:rPr>
              <w:t>60,50</w:t>
            </w:r>
          </w:p>
        </w:tc>
        <w:tc>
          <w:tcPr>
            <w:tcW w:w="2250" w:type="dxa"/>
          </w:tcPr>
          <w:p w14:paraId="09C81E05" w14:textId="4C45E4A2" w:rsidR="41F91F19" w:rsidRDefault="41F91F19" w:rsidP="41F91F19">
            <w:pPr>
              <w:spacing w:line="259" w:lineRule="auto"/>
              <w:rPr>
                <w:rFonts w:ascii="Calibri" w:eastAsia="Calibri" w:hAnsi="Calibri" w:cs="Calibri"/>
                <w:color w:val="000000" w:themeColor="text1"/>
                <w:lang w:val="en"/>
              </w:rPr>
            </w:pPr>
          </w:p>
        </w:tc>
      </w:tr>
      <w:tr w:rsidR="41F91F19" w14:paraId="606784A3" w14:textId="77777777" w:rsidTr="41F91F19">
        <w:tc>
          <w:tcPr>
            <w:tcW w:w="2325" w:type="dxa"/>
          </w:tcPr>
          <w:p w14:paraId="428CA281" w14:textId="370DC500" w:rsidR="148A9C76" w:rsidRDefault="148A9C76" w:rsidP="41F91F19">
            <w:pPr>
              <w:spacing w:line="259" w:lineRule="auto"/>
              <w:rPr>
                <w:rFonts w:ascii="Calibri" w:eastAsia="Calibri" w:hAnsi="Calibri" w:cs="Calibri"/>
              </w:rPr>
            </w:pPr>
            <w:r w:rsidRPr="41F91F19">
              <w:rPr>
                <w:lang w:val="en"/>
              </w:rPr>
              <w:t>Vessels between 601 and 1200 GT</w:t>
            </w:r>
          </w:p>
        </w:tc>
        <w:tc>
          <w:tcPr>
            <w:tcW w:w="2175" w:type="dxa"/>
          </w:tcPr>
          <w:p w14:paraId="303988B2" w14:textId="40F830D9" w:rsidR="148A9C76" w:rsidRDefault="148A9C76" w:rsidP="41F91F19">
            <w:pPr>
              <w:spacing w:line="259" w:lineRule="auto"/>
              <w:rPr>
                <w:rFonts w:ascii="Calibri" w:eastAsia="Calibri" w:hAnsi="Calibri" w:cs="Calibri"/>
              </w:rPr>
            </w:pPr>
            <w:r w:rsidRPr="41F91F19">
              <w:rPr>
                <w:lang w:val="en"/>
              </w:rPr>
              <w:t>[Per port call]</w:t>
            </w:r>
          </w:p>
        </w:tc>
        <w:tc>
          <w:tcPr>
            <w:tcW w:w="2250" w:type="dxa"/>
          </w:tcPr>
          <w:p w14:paraId="72B3CFDB" w14:textId="5A30B800" w:rsidR="148A9C76" w:rsidRDefault="148A9C76" w:rsidP="41F91F19">
            <w:pPr>
              <w:spacing w:line="259" w:lineRule="auto"/>
              <w:rPr>
                <w:rFonts w:ascii="Calibri" w:eastAsia="Calibri" w:hAnsi="Calibri" w:cs="Calibri"/>
                <w:color w:val="000000" w:themeColor="text1"/>
                <w:lang w:val="en"/>
              </w:rPr>
            </w:pPr>
            <w:r w:rsidRPr="41F91F19">
              <w:rPr>
                <w:rFonts w:ascii="Calibri" w:eastAsia="Calibri" w:hAnsi="Calibri" w:cs="Calibri"/>
                <w:color w:val="000000" w:themeColor="text1"/>
                <w:lang w:val="en"/>
              </w:rPr>
              <w:t>91,00</w:t>
            </w:r>
          </w:p>
        </w:tc>
        <w:tc>
          <w:tcPr>
            <w:tcW w:w="2250" w:type="dxa"/>
          </w:tcPr>
          <w:p w14:paraId="1FCBD39D" w14:textId="633D2681" w:rsidR="41F91F19" w:rsidRDefault="41F91F19" w:rsidP="41F91F19">
            <w:pPr>
              <w:spacing w:line="259" w:lineRule="auto"/>
              <w:rPr>
                <w:rFonts w:ascii="Calibri" w:eastAsia="Calibri" w:hAnsi="Calibri" w:cs="Calibri"/>
                <w:color w:val="000000" w:themeColor="text1"/>
                <w:lang w:val="en"/>
              </w:rPr>
            </w:pPr>
          </w:p>
        </w:tc>
      </w:tr>
      <w:tr w:rsidR="41F91F19" w14:paraId="46DDBE39" w14:textId="77777777" w:rsidTr="41F91F19">
        <w:tc>
          <w:tcPr>
            <w:tcW w:w="2325" w:type="dxa"/>
          </w:tcPr>
          <w:p w14:paraId="6EA30F41" w14:textId="3CFD209F" w:rsidR="148A9C76" w:rsidRDefault="148A9C76" w:rsidP="41F91F19">
            <w:pPr>
              <w:spacing w:line="259" w:lineRule="auto"/>
              <w:rPr>
                <w:rFonts w:ascii="Calibri" w:eastAsia="Calibri" w:hAnsi="Calibri" w:cs="Calibri"/>
              </w:rPr>
            </w:pPr>
            <w:r w:rsidRPr="41F91F19">
              <w:rPr>
                <w:lang w:val="en"/>
              </w:rPr>
              <w:t>Vessels between 1,201 and 2,000 GT</w:t>
            </w:r>
          </w:p>
        </w:tc>
        <w:tc>
          <w:tcPr>
            <w:tcW w:w="2175" w:type="dxa"/>
          </w:tcPr>
          <w:p w14:paraId="210DF25D" w14:textId="50D3EED9" w:rsidR="148A9C76" w:rsidRDefault="148A9C76" w:rsidP="41F91F19">
            <w:pPr>
              <w:spacing w:line="259" w:lineRule="auto"/>
              <w:rPr>
                <w:rFonts w:ascii="Calibri" w:eastAsia="Calibri" w:hAnsi="Calibri" w:cs="Calibri"/>
              </w:rPr>
            </w:pPr>
            <w:r w:rsidRPr="41F91F19">
              <w:rPr>
                <w:lang w:val="en"/>
              </w:rPr>
              <w:t>[Per port call]</w:t>
            </w:r>
          </w:p>
        </w:tc>
        <w:tc>
          <w:tcPr>
            <w:tcW w:w="2250" w:type="dxa"/>
          </w:tcPr>
          <w:p w14:paraId="76C8066E" w14:textId="087F5E99" w:rsidR="148A9C76" w:rsidRDefault="148A9C76" w:rsidP="41F91F19">
            <w:pPr>
              <w:spacing w:line="259" w:lineRule="auto"/>
              <w:rPr>
                <w:rFonts w:ascii="Calibri" w:eastAsia="Calibri" w:hAnsi="Calibri" w:cs="Calibri"/>
                <w:color w:val="000000" w:themeColor="text1"/>
                <w:lang w:val="en"/>
              </w:rPr>
            </w:pPr>
            <w:r w:rsidRPr="41F91F19">
              <w:rPr>
                <w:rFonts w:ascii="Calibri" w:eastAsia="Calibri" w:hAnsi="Calibri" w:cs="Calibri"/>
                <w:color w:val="000000" w:themeColor="text1"/>
                <w:lang w:val="en"/>
              </w:rPr>
              <w:t>110,50</w:t>
            </w:r>
          </w:p>
        </w:tc>
        <w:tc>
          <w:tcPr>
            <w:tcW w:w="2250" w:type="dxa"/>
          </w:tcPr>
          <w:p w14:paraId="3E8F15EA" w14:textId="67585B82" w:rsidR="41F91F19" w:rsidRDefault="41F91F19" w:rsidP="41F91F19">
            <w:pPr>
              <w:spacing w:line="259" w:lineRule="auto"/>
              <w:rPr>
                <w:rFonts w:ascii="Calibri" w:eastAsia="Calibri" w:hAnsi="Calibri" w:cs="Calibri"/>
                <w:color w:val="000000" w:themeColor="text1"/>
                <w:lang w:val="en"/>
              </w:rPr>
            </w:pPr>
          </w:p>
        </w:tc>
      </w:tr>
      <w:tr w:rsidR="41F91F19" w14:paraId="115E4602" w14:textId="77777777" w:rsidTr="41F91F19">
        <w:tc>
          <w:tcPr>
            <w:tcW w:w="2325" w:type="dxa"/>
          </w:tcPr>
          <w:p w14:paraId="7C8A7967" w14:textId="55FCC20F" w:rsidR="148A9C76" w:rsidRDefault="148A9C76" w:rsidP="41F91F19">
            <w:pPr>
              <w:spacing w:line="259" w:lineRule="auto"/>
              <w:rPr>
                <w:rFonts w:ascii="Calibri" w:eastAsia="Calibri" w:hAnsi="Calibri" w:cs="Calibri"/>
              </w:rPr>
            </w:pPr>
            <w:r w:rsidRPr="41F91F19">
              <w:rPr>
                <w:lang w:val="en"/>
              </w:rPr>
              <w:lastRenderedPageBreak/>
              <w:t>Vessels between 2,001 and 3,000 GT</w:t>
            </w:r>
          </w:p>
        </w:tc>
        <w:tc>
          <w:tcPr>
            <w:tcW w:w="2175" w:type="dxa"/>
          </w:tcPr>
          <w:p w14:paraId="6190B905" w14:textId="42AE1D21" w:rsidR="148A9C76" w:rsidRDefault="148A9C76" w:rsidP="41F91F19">
            <w:pPr>
              <w:spacing w:line="259" w:lineRule="auto"/>
              <w:rPr>
                <w:rFonts w:ascii="Calibri" w:eastAsia="Calibri" w:hAnsi="Calibri" w:cs="Calibri"/>
              </w:rPr>
            </w:pPr>
            <w:r w:rsidRPr="41F91F19">
              <w:rPr>
                <w:lang w:val="en"/>
              </w:rPr>
              <w:t>[Per port call]</w:t>
            </w:r>
          </w:p>
        </w:tc>
        <w:tc>
          <w:tcPr>
            <w:tcW w:w="2250" w:type="dxa"/>
          </w:tcPr>
          <w:p w14:paraId="377948AD" w14:textId="1D1FD7E4" w:rsidR="148A9C76" w:rsidRDefault="148A9C76" w:rsidP="41F91F19">
            <w:pPr>
              <w:spacing w:line="259" w:lineRule="auto"/>
              <w:rPr>
                <w:rFonts w:ascii="Calibri" w:eastAsia="Calibri" w:hAnsi="Calibri" w:cs="Calibri"/>
                <w:color w:val="000000" w:themeColor="text1"/>
                <w:lang w:val="en"/>
              </w:rPr>
            </w:pPr>
            <w:r w:rsidRPr="41F91F19">
              <w:rPr>
                <w:rFonts w:ascii="Calibri" w:eastAsia="Calibri" w:hAnsi="Calibri" w:cs="Calibri"/>
                <w:color w:val="000000" w:themeColor="text1"/>
                <w:lang w:val="en"/>
              </w:rPr>
              <w:t>121,50</w:t>
            </w:r>
          </w:p>
        </w:tc>
        <w:tc>
          <w:tcPr>
            <w:tcW w:w="2250" w:type="dxa"/>
          </w:tcPr>
          <w:p w14:paraId="6557EC2E" w14:textId="7D7957B5" w:rsidR="41F91F19" w:rsidRDefault="41F91F19" w:rsidP="41F91F19">
            <w:pPr>
              <w:spacing w:line="259" w:lineRule="auto"/>
              <w:rPr>
                <w:rFonts w:ascii="Calibri" w:eastAsia="Calibri" w:hAnsi="Calibri" w:cs="Calibri"/>
                <w:color w:val="000000" w:themeColor="text1"/>
                <w:lang w:val="en"/>
              </w:rPr>
            </w:pPr>
          </w:p>
        </w:tc>
      </w:tr>
      <w:tr w:rsidR="41F91F19" w14:paraId="25393DC2" w14:textId="77777777" w:rsidTr="41F91F19">
        <w:tc>
          <w:tcPr>
            <w:tcW w:w="2325" w:type="dxa"/>
          </w:tcPr>
          <w:p w14:paraId="4F879C1D" w14:textId="0450802E" w:rsidR="148A9C76" w:rsidRDefault="148A9C76" w:rsidP="41F91F19">
            <w:pPr>
              <w:spacing w:line="259" w:lineRule="auto"/>
              <w:rPr>
                <w:lang w:val="en"/>
              </w:rPr>
            </w:pPr>
            <w:r w:rsidRPr="41F91F19">
              <w:rPr>
                <w:lang w:val="en"/>
              </w:rPr>
              <w:t>Vessels between 3,001 and 5,000 GT</w:t>
            </w:r>
          </w:p>
        </w:tc>
        <w:tc>
          <w:tcPr>
            <w:tcW w:w="2175" w:type="dxa"/>
          </w:tcPr>
          <w:p w14:paraId="6290C649" w14:textId="6C4C2CA2" w:rsidR="148A9C76" w:rsidRDefault="148A9C76" w:rsidP="41F91F19">
            <w:pPr>
              <w:spacing w:line="259" w:lineRule="auto"/>
              <w:rPr>
                <w:rFonts w:ascii="Calibri" w:eastAsia="Calibri" w:hAnsi="Calibri" w:cs="Calibri"/>
              </w:rPr>
            </w:pPr>
            <w:r w:rsidRPr="41F91F19">
              <w:rPr>
                <w:lang w:val="en"/>
              </w:rPr>
              <w:t>[Per port call]</w:t>
            </w:r>
          </w:p>
        </w:tc>
        <w:tc>
          <w:tcPr>
            <w:tcW w:w="2250" w:type="dxa"/>
          </w:tcPr>
          <w:p w14:paraId="1695C477" w14:textId="6BAB3445" w:rsidR="148A9C76" w:rsidRDefault="148A9C76" w:rsidP="41F91F19">
            <w:pPr>
              <w:spacing w:line="259" w:lineRule="auto"/>
              <w:rPr>
                <w:rFonts w:ascii="Calibri" w:eastAsia="Calibri" w:hAnsi="Calibri" w:cs="Calibri"/>
                <w:color w:val="000000" w:themeColor="text1"/>
                <w:lang w:val="en"/>
              </w:rPr>
            </w:pPr>
            <w:r w:rsidRPr="41F91F19">
              <w:rPr>
                <w:rFonts w:ascii="Calibri" w:eastAsia="Calibri" w:hAnsi="Calibri" w:cs="Calibri"/>
                <w:color w:val="000000" w:themeColor="text1"/>
                <w:lang w:val="en"/>
              </w:rPr>
              <w:t>1832,50</w:t>
            </w:r>
          </w:p>
        </w:tc>
        <w:tc>
          <w:tcPr>
            <w:tcW w:w="2250" w:type="dxa"/>
          </w:tcPr>
          <w:p w14:paraId="48DBC6E6" w14:textId="5020611C" w:rsidR="41F91F19" w:rsidRDefault="41F91F19" w:rsidP="41F91F19">
            <w:pPr>
              <w:spacing w:line="259" w:lineRule="auto"/>
              <w:rPr>
                <w:rFonts w:ascii="Calibri" w:eastAsia="Calibri" w:hAnsi="Calibri" w:cs="Calibri"/>
                <w:color w:val="000000" w:themeColor="text1"/>
                <w:lang w:val="en"/>
              </w:rPr>
            </w:pPr>
          </w:p>
        </w:tc>
      </w:tr>
      <w:tr w:rsidR="41F91F19" w14:paraId="648E0BA6" w14:textId="77777777" w:rsidTr="41F91F19">
        <w:tc>
          <w:tcPr>
            <w:tcW w:w="2325" w:type="dxa"/>
          </w:tcPr>
          <w:p w14:paraId="6A366E7D" w14:textId="743F5E30" w:rsidR="148A9C76" w:rsidRDefault="148A9C76" w:rsidP="41F91F19">
            <w:pPr>
              <w:spacing w:line="259" w:lineRule="auto"/>
              <w:rPr>
                <w:lang w:val="en"/>
              </w:rPr>
            </w:pPr>
            <w:r w:rsidRPr="41F91F19">
              <w:rPr>
                <w:lang w:val="en"/>
              </w:rPr>
              <w:t>Vessels between 5001 and 10,000 GT</w:t>
            </w:r>
          </w:p>
        </w:tc>
        <w:tc>
          <w:tcPr>
            <w:tcW w:w="2175" w:type="dxa"/>
          </w:tcPr>
          <w:p w14:paraId="234ABA14" w14:textId="19128530" w:rsidR="148A9C76" w:rsidRDefault="148A9C76" w:rsidP="41F91F19">
            <w:pPr>
              <w:spacing w:line="259" w:lineRule="auto"/>
              <w:rPr>
                <w:rFonts w:ascii="Calibri" w:eastAsia="Calibri" w:hAnsi="Calibri" w:cs="Calibri"/>
              </w:rPr>
            </w:pPr>
            <w:r w:rsidRPr="41F91F19">
              <w:rPr>
                <w:lang w:val="en"/>
              </w:rPr>
              <w:t>[Per port call]</w:t>
            </w:r>
          </w:p>
        </w:tc>
        <w:tc>
          <w:tcPr>
            <w:tcW w:w="2250" w:type="dxa"/>
          </w:tcPr>
          <w:p w14:paraId="1630907A" w14:textId="40C83DAF" w:rsidR="148A9C76" w:rsidRDefault="148A9C76" w:rsidP="41F91F19">
            <w:pPr>
              <w:spacing w:line="259" w:lineRule="auto"/>
              <w:rPr>
                <w:rFonts w:ascii="Calibri" w:eastAsia="Calibri" w:hAnsi="Calibri" w:cs="Calibri"/>
                <w:color w:val="000000" w:themeColor="text1"/>
                <w:lang w:val="en"/>
              </w:rPr>
            </w:pPr>
            <w:r w:rsidRPr="41F91F19">
              <w:rPr>
                <w:rFonts w:ascii="Calibri" w:eastAsia="Calibri" w:hAnsi="Calibri" w:cs="Calibri"/>
                <w:color w:val="000000" w:themeColor="text1"/>
                <w:lang w:val="en"/>
              </w:rPr>
              <w:t>305,00</w:t>
            </w:r>
          </w:p>
        </w:tc>
        <w:tc>
          <w:tcPr>
            <w:tcW w:w="2250" w:type="dxa"/>
          </w:tcPr>
          <w:p w14:paraId="55E25093" w14:textId="34153AB0" w:rsidR="41F91F19" w:rsidRDefault="41F91F19" w:rsidP="41F91F19">
            <w:pPr>
              <w:spacing w:line="259" w:lineRule="auto"/>
              <w:rPr>
                <w:rFonts w:ascii="Calibri" w:eastAsia="Calibri" w:hAnsi="Calibri" w:cs="Calibri"/>
                <w:color w:val="000000" w:themeColor="text1"/>
                <w:lang w:val="en"/>
              </w:rPr>
            </w:pPr>
          </w:p>
        </w:tc>
      </w:tr>
      <w:tr w:rsidR="41F91F19" w14:paraId="77223133" w14:textId="77777777" w:rsidTr="41F91F19">
        <w:tc>
          <w:tcPr>
            <w:tcW w:w="2325" w:type="dxa"/>
          </w:tcPr>
          <w:p w14:paraId="5EC6A929" w14:textId="30A51F76" w:rsidR="148A9C76" w:rsidRDefault="148A9C76" w:rsidP="41F91F19">
            <w:pPr>
              <w:spacing w:line="259" w:lineRule="auto"/>
              <w:rPr>
                <w:lang w:val="en"/>
              </w:rPr>
            </w:pPr>
            <w:r w:rsidRPr="41F91F19">
              <w:rPr>
                <w:lang w:val="en"/>
              </w:rPr>
              <w:t>Vessels over 10,000 GT</w:t>
            </w:r>
          </w:p>
        </w:tc>
        <w:tc>
          <w:tcPr>
            <w:tcW w:w="2175" w:type="dxa"/>
          </w:tcPr>
          <w:p w14:paraId="403A0F6C" w14:textId="3EAABA39" w:rsidR="148A9C76" w:rsidRDefault="148A9C76" w:rsidP="41F91F19">
            <w:pPr>
              <w:spacing w:line="259" w:lineRule="auto"/>
              <w:rPr>
                <w:rFonts w:ascii="Calibri" w:eastAsia="Calibri" w:hAnsi="Calibri" w:cs="Calibri"/>
              </w:rPr>
            </w:pPr>
            <w:r w:rsidRPr="41F91F19">
              <w:rPr>
                <w:lang w:val="en"/>
              </w:rPr>
              <w:t>[Per port call]</w:t>
            </w:r>
          </w:p>
        </w:tc>
        <w:tc>
          <w:tcPr>
            <w:tcW w:w="2250" w:type="dxa"/>
          </w:tcPr>
          <w:p w14:paraId="7C731FFE" w14:textId="4E8DC8F4" w:rsidR="148A9C76" w:rsidRDefault="148A9C76" w:rsidP="41F91F19">
            <w:pPr>
              <w:spacing w:line="259" w:lineRule="auto"/>
              <w:rPr>
                <w:rFonts w:ascii="Calibri" w:eastAsia="Calibri" w:hAnsi="Calibri" w:cs="Calibri"/>
                <w:color w:val="000000" w:themeColor="text1"/>
                <w:lang w:val="en"/>
              </w:rPr>
            </w:pPr>
            <w:r w:rsidRPr="41F91F19">
              <w:rPr>
                <w:rFonts w:ascii="Calibri" w:eastAsia="Calibri" w:hAnsi="Calibri" w:cs="Calibri"/>
                <w:color w:val="000000" w:themeColor="text1"/>
                <w:lang w:val="en"/>
              </w:rPr>
              <w:t>428,50</w:t>
            </w:r>
          </w:p>
        </w:tc>
        <w:tc>
          <w:tcPr>
            <w:tcW w:w="2250" w:type="dxa"/>
          </w:tcPr>
          <w:p w14:paraId="073A1DFB" w14:textId="6B440A15" w:rsidR="41F91F19" w:rsidRDefault="41F91F19" w:rsidP="41F91F19">
            <w:pPr>
              <w:spacing w:line="259" w:lineRule="auto"/>
              <w:rPr>
                <w:rFonts w:ascii="Calibri" w:eastAsia="Calibri" w:hAnsi="Calibri" w:cs="Calibri"/>
                <w:color w:val="000000" w:themeColor="text1"/>
                <w:lang w:val="en"/>
              </w:rPr>
            </w:pPr>
          </w:p>
        </w:tc>
      </w:tr>
      <w:tr w:rsidR="41F91F19" w14:paraId="7827C775" w14:textId="77777777" w:rsidTr="41F91F19">
        <w:tc>
          <w:tcPr>
            <w:tcW w:w="2325" w:type="dxa"/>
          </w:tcPr>
          <w:p w14:paraId="37797409" w14:textId="62D7A01B" w:rsidR="148A9C76" w:rsidRDefault="148A9C76" w:rsidP="41F91F19">
            <w:pPr>
              <w:spacing w:line="259" w:lineRule="auto"/>
              <w:rPr>
                <w:lang w:val="en"/>
              </w:rPr>
            </w:pPr>
            <w:r w:rsidRPr="41F91F19">
              <w:rPr>
                <w:lang w:val="en"/>
              </w:rPr>
              <w:t>All vessels calling at consideration zone 2</w:t>
            </w:r>
          </w:p>
        </w:tc>
        <w:tc>
          <w:tcPr>
            <w:tcW w:w="2175" w:type="dxa"/>
          </w:tcPr>
          <w:p w14:paraId="5F805670" w14:textId="5256A2A0" w:rsidR="148A9C76" w:rsidRDefault="148A9C76" w:rsidP="41F91F19">
            <w:pPr>
              <w:spacing w:line="259" w:lineRule="auto"/>
              <w:rPr>
                <w:rFonts w:ascii="Calibri" w:eastAsia="Calibri" w:hAnsi="Calibri" w:cs="Calibri"/>
              </w:rPr>
            </w:pPr>
            <w:r w:rsidRPr="41F91F19">
              <w:rPr>
                <w:lang w:val="en"/>
              </w:rPr>
              <w:t>[Per port call]</w:t>
            </w:r>
          </w:p>
        </w:tc>
        <w:tc>
          <w:tcPr>
            <w:tcW w:w="2250" w:type="dxa"/>
          </w:tcPr>
          <w:p w14:paraId="41BDA2EB" w14:textId="297FE9EB" w:rsidR="41F91F19" w:rsidRDefault="41F91F19" w:rsidP="41F91F19">
            <w:pPr>
              <w:spacing w:line="259" w:lineRule="auto"/>
              <w:rPr>
                <w:rFonts w:ascii="Calibri" w:eastAsia="Calibri" w:hAnsi="Calibri" w:cs="Calibri"/>
                <w:color w:val="000000" w:themeColor="text1"/>
                <w:lang w:val="en"/>
              </w:rPr>
            </w:pPr>
          </w:p>
        </w:tc>
        <w:tc>
          <w:tcPr>
            <w:tcW w:w="2250" w:type="dxa"/>
          </w:tcPr>
          <w:p w14:paraId="1BC860A7" w14:textId="492E2E97" w:rsidR="148A9C76" w:rsidRDefault="148A9C76" w:rsidP="41F91F19">
            <w:pPr>
              <w:spacing w:line="259" w:lineRule="auto"/>
              <w:rPr>
                <w:rFonts w:ascii="Calibri" w:eastAsia="Calibri" w:hAnsi="Calibri" w:cs="Calibri"/>
                <w:color w:val="000000" w:themeColor="text1"/>
                <w:lang w:val="en"/>
              </w:rPr>
            </w:pPr>
            <w:r w:rsidRPr="41F91F19">
              <w:rPr>
                <w:rFonts w:ascii="Calibri" w:eastAsia="Calibri" w:hAnsi="Calibri" w:cs="Calibri"/>
                <w:color w:val="000000" w:themeColor="text1"/>
                <w:lang w:val="en"/>
              </w:rPr>
              <w:t>158,00</w:t>
            </w:r>
          </w:p>
        </w:tc>
      </w:tr>
    </w:tbl>
    <w:p w14:paraId="13C8C5C8" w14:textId="0C66678D" w:rsidR="00F82AFD" w:rsidRDefault="00F82AFD" w:rsidP="41F91F19">
      <w:pPr>
        <w:rPr>
          <w:lang w:val="en"/>
        </w:rPr>
      </w:pPr>
    </w:p>
    <w:p w14:paraId="456EC134" w14:textId="6325064A" w:rsidR="00F82AFD" w:rsidRPr="00602B16" w:rsidRDefault="4715C301" w:rsidP="41F91F19">
      <w:pPr>
        <w:rPr>
          <w:rFonts w:ascii="Calibri" w:eastAsia="Calibri" w:hAnsi="Calibri" w:cs="Calibri"/>
          <w:lang w:val="en-US"/>
        </w:rPr>
      </w:pPr>
      <w:r w:rsidRPr="41F91F19">
        <w:rPr>
          <w:lang w:val="en"/>
        </w:rPr>
        <w:t xml:space="preserve">Ships calling at the port several times in the same day pay remuneration only once per day. In special cases, the remuneration can be agreed as weekly or monthly remuneration. </w:t>
      </w:r>
    </w:p>
    <w:p w14:paraId="2133E2E0" w14:textId="66E7A4BC" w:rsidR="00F82AFD" w:rsidRDefault="4715C301" w:rsidP="41F91F19">
      <w:pPr>
        <w:rPr>
          <w:b/>
          <w:bCs/>
          <w:lang w:val="en"/>
        </w:rPr>
      </w:pPr>
      <w:r w:rsidRPr="41F91F19">
        <w:rPr>
          <w:b/>
          <w:bCs/>
          <w:lang w:val="en"/>
        </w:rPr>
        <w:t xml:space="preserve">13. SECURITY FEE (ISPS fee) </w:t>
      </w:r>
    </w:p>
    <w:p w14:paraId="6A9626EC" w14:textId="77D863F6" w:rsidR="00F82AFD" w:rsidRPr="00602B16" w:rsidRDefault="4715C301" w:rsidP="41F91F19">
      <w:pPr>
        <w:rPr>
          <w:rFonts w:ascii="Calibri" w:eastAsia="Calibri" w:hAnsi="Calibri" w:cs="Calibri"/>
          <w:lang w:val="en-US"/>
        </w:rPr>
      </w:pPr>
      <w:r w:rsidRPr="41F91F19">
        <w:rPr>
          <w:lang w:val="en"/>
        </w:rPr>
        <w:t xml:space="preserve">Cf. Regulations 2004-06-23-1017 on security and terrorist preparedness in Norwegian ports. </w:t>
      </w:r>
    </w:p>
    <w:p w14:paraId="2BC9610A" w14:textId="3BD450B4" w:rsidR="00F82AFD" w:rsidRPr="00602B16" w:rsidRDefault="4715C301" w:rsidP="41F91F19">
      <w:pPr>
        <w:rPr>
          <w:rFonts w:ascii="Calibri" w:eastAsia="Calibri" w:hAnsi="Calibri" w:cs="Calibri"/>
          <w:lang w:val="en-US"/>
        </w:rPr>
      </w:pPr>
      <w:r w:rsidRPr="41F91F19">
        <w:rPr>
          <w:lang w:val="en"/>
        </w:rPr>
        <w:t xml:space="preserve">Security fee is the vessel's or vehicle's payment for covering costs for investment and operation of security measures and terrorist preparedness in the port. </w:t>
      </w:r>
    </w:p>
    <w:p w14:paraId="04E6E458" w14:textId="6BCF3492" w:rsidR="00F82AFD" w:rsidRPr="00602B16" w:rsidRDefault="4715C301" w:rsidP="41F91F19">
      <w:pPr>
        <w:rPr>
          <w:rFonts w:ascii="Calibri" w:eastAsia="Calibri" w:hAnsi="Calibri" w:cs="Calibri"/>
          <w:lang w:val="en-US"/>
        </w:rPr>
      </w:pPr>
      <w:r w:rsidRPr="41F91F19">
        <w:rPr>
          <w:lang w:val="en"/>
        </w:rPr>
        <w:t xml:space="preserve">All ships calling at public terminals and docks that have ISPS certification pay a security fee. </w:t>
      </w:r>
    </w:p>
    <w:p w14:paraId="25764241" w14:textId="74135793" w:rsidR="00F82AFD" w:rsidRPr="00602B16" w:rsidRDefault="4715C301" w:rsidP="41F91F19">
      <w:pPr>
        <w:rPr>
          <w:rFonts w:ascii="Calibri" w:eastAsia="Calibri" w:hAnsi="Calibri" w:cs="Calibri"/>
          <w:lang w:val="en-US"/>
        </w:rPr>
      </w:pPr>
      <w:r w:rsidRPr="41F91F19">
        <w:rPr>
          <w:lang w:val="en"/>
        </w:rPr>
        <w:t xml:space="preserve">The Port Director may set monthly or annual fees. The Port Director may also establish discount schemes for long-term calls. </w:t>
      </w:r>
    </w:p>
    <w:tbl>
      <w:tblPr>
        <w:tblStyle w:val="Tabellrutenett"/>
        <w:tblW w:w="0" w:type="auto"/>
        <w:tblLayout w:type="fixed"/>
        <w:tblLook w:val="06A0" w:firstRow="1" w:lastRow="0" w:firstColumn="1" w:lastColumn="0" w:noHBand="1" w:noVBand="1"/>
      </w:tblPr>
      <w:tblGrid>
        <w:gridCol w:w="2325"/>
        <w:gridCol w:w="2175"/>
        <w:gridCol w:w="2250"/>
        <w:gridCol w:w="2250"/>
      </w:tblGrid>
      <w:tr w:rsidR="41F91F19" w14:paraId="174D0EEA" w14:textId="77777777" w:rsidTr="41F91F19">
        <w:tc>
          <w:tcPr>
            <w:tcW w:w="2325" w:type="dxa"/>
          </w:tcPr>
          <w:p w14:paraId="76E31813" w14:textId="5D6300CD" w:rsidR="41F91F19" w:rsidRDefault="41F91F19" w:rsidP="41F91F19">
            <w:pPr>
              <w:spacing w:line="259" w:lineRule="auto"/>
              <w:rPr>
                <w:rFonts w:ascii="Calibri" w:eastAsia="Calibri" w:hAnsi="Calibri" w:cs="Calibri"/>
                <w:color w:val="000000" w:themeColor="text1"/>
                <w:lang w:val="en"/>
              </w:rPr>
            </w:pPr>
            <w:r w:rsidRPr="41F91F19">
              <w:rPr>
                <w:rFonts w:ascii="Calibri" w:eastAsia="Calibri" w:hAnsi="Calibri" w:cs="Calibri"/>
                <w:b/>
                <w:bCs/>
                <w:color w:val="000000" w:themeColor="text1"/>
                <w:lang w:val="en"/>
              </w:rPr>
              <w:t>Description:</w:t>
            </w:r>
          </w:p>
        </w:tc>
        <w:tc>
          <w:tcPr>
            <w:tcW w:w="2175" w:type="dxa"/>
          </w:tcPr>
          <w:p w14:paraId="0D00ABE5" w14:textId="726E0C0D" w:rsidR="41F91F19" w:rsidRDefault="41F91F19" w:rsidP="41F91F19">
            <w:pPr>
              <w:spacing w:line="259" w:lineRule="auto"/>
              <w:rPr>
                <w:rFonts w:ascii="Calibri" w:eastAsia="Calibri" w:hAnsi="Calibri" w:cs="Calibri"/>
                <w:color w:val="000000" w:themeColor="text1"/>
              </w:rPr>
            </w:pPr>
            <w:r w:rsidRPr="41F91F19">
              <w:rPr>
                <w:rFonts w:ascii="Calibri" w:eastAsia="Calibri" w:hAnsi="Calibri" w:cs="Calibri"/>
                <w:b/>
                <w:bCs/>
                <w:color w:val="000000" w:themeColor="text1"/>
                <w:lang w:val="en"/>
              </w:rPr>
              <w:t xml:space="preserve">Designation: </w:t>
            </w:r>
          </w:p>
        </w:tc>
        <w:tc>
          <w:tcPr>
            <w:tcW w:w="2250" w:type="dxa"/>
          </w:tcPr>
          <w:p w14:paraId="36844A2B" w14:textId="06D2640C" w:rsidR="41F91F19" w:rsidRDefault="41F91F19" w:rsidP="41F91F19">
            <w:pPr>
              <w:spacing w:line="259" w:lineRule="auto"/>
              <w:rPr>
                <w:rFonts w:ascii="Calibri" w:eastAsia="Calibri" w:hAnsi="Calibri" w:cs="Calibri"/>
                <w:color w:val="000000" w:themeColor="text1"/>
                <w:lang w:val="en"/>
              </w:rPr>
            </w:pPr>
            <w:r w:rsidRPr="41F91F19">
              <w:rPr>
                <w:rFonts w:ascii="Calibri" w:eastAsia="Calibri" w:hAnsi="Calibri" w:cs="Calibri"/>
                <w:b/>
                <w:bCs/>
                <w:color w:val="000000" w:themeColor="text1"/>
                <w:lang w:val="en"/>
              </w:rPr>
              <w:t>Remuneration area 1</w:t>
            </w:r>
          </w:p>
        </w:tc>
        <w:tc>
          <w:tcPr>
            <w:tcW w:w="2250" w:type="dxa"/>
          </w:tcPr>
          <w:p w14:paraId="5FDCDF26" w14:textId="1605661A" w:rsidR="41F91F19" w:rsidRDefault="41F91F19" w:rsidP="41F91F19">
            <w:pPr>
              <w:spacing w:line="259" w:lineRule="auto"/>
              <w:rPr>
                <w:rFonts w:ascii="Calibri" w:eastAsia="Calibri" w:hAnsi="Calibri" w:cs="Calibri"/>
                <w:color w:val="000000" w:themeColor="text1"/>
                <w:lang w:val="en"/>
              </w:rPr>
            </w:pPr>
            <w:r w:rsidRPr="41F91F19">
              <w:rPr>
                <w:rFonts w:ascii="Calibri" w:eastAsia="Calibri" w:hAnsi="Calibri" w:cs="Calibri"/>
                <w:b/>
                <w:bCs/>
                <w:color w:val="000000" w:themeColor="text1"/>
                <w:lang w:val="en"/>
              </w:rPr>
              <w:t>Remuneration area 2</w:t>
            </w:r>
          </w:p>
        </w:tc>
      </w:tr>
      <w:tr w:rsidR="41F91F19" w14:paraId="056867F0" w14:textId="77777777" w:rsidTr="41F91F19">
        <w:tc>
          <w:tcPr>
            <w:tcW w:w="2325" w:type="dxa"/>
          </w:tcPr>
          <w:p w14:paraId="6F9F32CD" w14:textId="7DB9F75A" w:rsidR="74530816" w:rsidRDefault="74530816" w:rsidP="41F91F19">
            <w:pPr>
              <w:spacing w:line="259" w:lineRule="auto"/>
              <w:rPr>
                <w:rFonts w:ascii="Calibri" w:eastAsia="Calibri" w:hAnsi="Calibri" w:cs="Calibri"/>
              </w:rPr>
            </w:pPr>
            <w:r w:rsidRPr="41F91F19">
              <w:rPr>
                <w:lang w:val="en"/>
              </w:rPr>
              <w:t>ISPS fee</w:t>
            </w:r>
          </w:p>
        </w:tc>
        <w:tc>
          <w:tcPr>
            <w:tcW w:w="2175" w:type="dxa"/>
          </w:tcPr>
          <w:p w14:paraId="57362FB7" w14:textId="21A8F95F" w:rsidR="74530816" w:rsidRDefault="74530816" w:rsidP="41F91F19">
            <w:pPr>
              <w:spacing w:line="259" w:lineRule="auto"/>
              <w:rPr>
                <w:rFonts w:ascii="Calibri" w:eastAsia="Calibri" w:hAnsi="Calibri" w:cs="Calibri"/>
              </w:rPr>
            </w:pPr>
            <w:r w:rsidRPr="41F91F19">
              <w:rPr>
                <w:lang w:val="en"/>
              </w:rPr>
              <w:t>[Per day]</w:t>
            </w:r>
          </w:p>
        </w:tc>
        <w:tc>
          <w:tcPr>
            <w:tcW w:w="2250" w:type="dxa"/>
          </w:tcPr>
          <w:p w14:paraId="2DC905AB" w14:textId="05A3C20A" w:rsidR="74530816" w:rsidRDefault="74530816" w:rsidP="41F91F19">
            <w:pPr>
              <w:spacing w:line="259" w:lineRule="auto"/>
              <w:rPr>
                <w:rFonts w:ascii="Calibri" w:eastAsia="Calibri" w:hAnsi="Calibri" w:cs="Calibri"/>
              </w:rPr>
            </w:pPr>
            <w:r w:rsidRPr="41F91F19">
              <w:rPr>
                <w:lang w:val="en"/>
              </w:rPr>
              <w:t>898.00</w:t>
            </w:r>
          </w:p>
        </w:tc>
        <w:tc>
          <w:tcPr>
            <w:tcW w:w="2250" w:type="dxa"/>
          </w:tcPr>
          <w:p w14:paraId="26018032" w14:textId="2A86591C" w:rsidR="41F91F19" w:rsidRDefault="41F91F19" w:rsidP="41F91F19">
            <w:pPr>
              <w:spacing w:line="259" w:lineRule="auto"/>
              <w:rPr>
                <w:rFonts w:ascii="Calibri" w:eastAsia="Calibri" w:hAnsi="Calibri" w:cs="Calibri"/>
                <w:b/>
                <w:bCs/>
                <w:color w:val="000000" w:themeColor="text1"/>
                <w:lang w:val="en"/>
              </w:rPr>
            </w:pPr>
          </w:p>
        </w:tc>
      </w:tr>
      <w:tr w:rsidR="41F91F19" w14:paraId="30A30942" w14:textId="77777777" w:rsidTr="41F91F19">
        <w:tc>
          <w:tcPr>
            <w:tcW w:w="2325" w:type="dxa"/>
          </w:tcPr>
          <w:p w14:paraId="3BE11A41" w14:textId="389BBBE5" w:rsidR="74530816" w:rsidRDefault="74530816" w:rsidP="41F91F19">
            <w:pPr>
              <w:spacing w:line="259" w:lineRule="auto"/>
              <w:rPr>
                <w:rFonts w:ascii="Calibri" w:eastAsia="Calibri" w:hAnsi="Calibri" w:cs="Calibri"/>
              </w:rPr>
            </w:pPr>
            <w:r w:rsidRPr="41F91F19">
              <w:rPr>
                <w:lang w:val="en"/>
              </w:rPr>
              <w:t>ISPS fee</w:t>
            </w:r>
          </w:p>
        </w:tc>
        <w:tc>
          <w:tcPr>
            <w:tcW w:w="2175" w:type="dxa"/>
          </w:tcPr>
          <w:p w14:paraId="1EEBD57C" w14:textId="13FB67F2" w:rsidR="74530816" w:rsidRDefault="74530816" w:rsidP="41F91F19">
            <w:pPr>
              <w:spacing w:line="259" w:lineRule="auto"/>
              <w:rPr>
                <w:rFonts w:ascii="Calibri" w:eastAsia="Calibri" w:hAnsi="Calibri" w:cs="Calibri"/>
              </w:rPr>
            </w:pPr>
            <w:r w:rsidRPr="41F91F19">
              <w:rPr>
                <w:lang w:val="en"/>
              </w:rPr>
              <w:t>[</w:t>
            </w:r>
            <w:r w:rsidR="4766D7DB" w:rsidRPr="41F91F19">
              <w:rPr>
                <w:lang w:val="en"/>
              </w:rPr>
              <w:t>G</w:t>
            </w:r>
            <w:r w:rsidRPr="41F91F19">
              <w:rPr>
                <w:lang w:val="en"/>
              </w:rPr>
              <w:t>T]</w:t>
            </w:r>
          </w:p>
        </w:tc>
        <w:tc>
          <w:tcPr>
            <w:tcW w:w="2250" w:type="dxa"/>
          </w:tcPr>
          <w:p w14:paraId="46E10E5E" w14:textId="467BD3F4" w:rsidR="41F91F19" w:rsidRDefault="41F91F19" w:rsidP="41F91F19">
            <w:pPr>
              <w:spacing w:line="259" w:lineRule="auto"/>
              <w:rPr>
                <w:lang w:val="en"/>
              </w:rPr>
            </w:pPr>
          </w:p>
        </w:tc>
        <w:tc>
          <w:tcPr>
            <w:tcW w:w="2250" w:type="dxa"/>
          </w:tcPr>
          <w:p w14:paraId="0AE0A14A" w14:textId="32CE5FEB" w:rsidR="74530816" w:rsidRDefault="74530816" w:rsidP="41F91F19">
            <w:pPr>
              <w:spacing w:line="259" w:lineRule="auto"/>
              <w:rPr>
                <w:rFonts w:ascii="Calibri" w:eastAsia="Calibri" w:hAnsi="Calibri" w:cs="Calibri"/>
              </w:rPr>
            </w:pPr>
            <w:r w:rsidRPr="41F91F19">
              <w:rPr>
                <w:lang w:val="en"/>
              </w:rPr>
              <w:t xml:space="preserve">  0.13</w:t>
            </w:r>
          </w:p>
        </w:tc>
      </w:tr>
      <w:tr w:rsidR="41F91F19" w14:paraId="61911680" w14:textId="77777777" w:rsidTr="41F91F19">
        <w:tc>
          <w:tcPr>
            <w:tcW w:w="2325" w:type="dxa"/>
          </w:tcPr>
          <w:p w14:paraId="6210E3AD" w14:textId="2FA7A702" w:rsidR="74530816" w:rsidRDefault="74530816" w:rsidP="41F91F19">
            <w:pPr>
              <w:spacing w:line="259" w:lineRule="auto"/>
              <w:rPr>
                <w:lang w:val="en"/>
              </w:rPr>
            </w:pPr>
            <w:r w:rsidRPr="41F91F19">
              <w:rPr>
                <w:lang w:val="en"/>
              </w:rPr>
              <w:t>ISPS fee Cruise ships per passenger ship are certified for</w:t>
            </w:r>
          </w:p>
        </w:tc>
        <w:tc>
          <w:tcPr>
            <w:tcW w:w="2175" w:type="dxa"/>
          </w:tcPr>
          <w:p w14:paraId="42BCF330" w14:textId="16FFBF88" w:rsidR="74530816" w:rsidRDefault="74530816" w:rsidP="41F91F19">
            <w:pPr>
              <w:spacing w:line="259" w:lineRule="auto"/>
              <w:rPr>
                <w:lang w:val="en"/>
              </w:rPr>
            </w:pPr>
            <w:r w:rsidRPr="41F91F19">
              <w:rPr>
                <w:lang w:val="en"/>
              </w:rPr>
              <w:t>[Per pax]</w:t>
            </w:r>
          </w:p>
        </w:tc>
        <w:tc>
          <w:tcPr>
            <w:tcW w:w="2250" w:type="dxa"/>
          </w:tcPr>
          <w:p w14:paraId="1CBECCDC" w14:textId="2552F714" w:rsidR="74530816" w:rsidRDefault="74530816" w:rsidP="41F91F19">
            <w:pPr>
              <w:rPr>
                <w:rFonts w:ascii="Calibri" w:eastAsia="Calibri" w:hAnsi="Calibri" w:cs="Calibri"/>
              </w:rPr>
            </w:pPr>
            <w:r w:rsidRPr="41F91F19">
              <w:rPr>
                <w:lang w:val="en"/>
              </w:rPr>
              <w:t xml:space="preserve">16.00  </w:t>
            </w:r>
          </w:p>
          <w:p w14:paraId="7ABB8DDF" w14:textId="6BC7490E" w:rsidR="41F91F19" w:rsidRDefault="41F91F19" w:rsidP="41F91F19">
            <w:pPr>
              <w:spacing w:line="259" w:lineRule="auto"/>
              <w:rPr>
                <w:lang w:val="en"/>
              </w:rPr>
            </w:pPr>
          </w:p>
        </w:tc>
        <w:tc>
          <w:tcPr>
            <w:tcW w:w="2250" w:type="dxa"/>
          </w:tcPr>
          <w:p w14:paraId="4283AB52" w14:textId="5FFC67C4" w:rsidR="74530816" w:rsidRDefault="74530816" w:rsidP="41F91F19">
            <w:pPr>
              <w:spacing w:line="259" w:lineRule="auto"/>
              <w:rPr>
                <w:rFonts w:ascii="Calibri" w:eastAsia="Calibri" w:hAnsi="Calibri" w:cs="Calibri"/>
              </w:rPr>
            </w:pPr>
            <w:r w:rsidRPr="41F91F19">
              <w:rPr>
                <w:lang w:val="en"/>
              </w:rPr>
              <w:t>16.00</w:t>
            </w:r>
          </w:p>
        </w:tc>
      </w:tr>
    </w:tbl>
    <w:p w14:paraId="5AA79147" w14:textId="1271B4F0" w:rsidR="00F82AFD" w:rsidRDefault="00F82AFD" w:rsidP="41F91F19">
      <w:pPr>
        <w:rPr>
          <w:lang w:val="en"/>
        </w:rPr>
      </w:pPr>
    </w:p>
    <w:p w14:paraId="1A323677" w14:textId="6F3C7B44" w:rsidR="00F82AFD" w:rsidRPr="00602B16" w:rsidRDefault="4715C301" w:rsidP="41F91F19">
      <w:pPr>
        <w:rPr>
          <w:rFonts w:ascii="Calibri" w:eastAsia="Calibri" w:hAnsi="Calibri" w:cs="Calibri"/>
          <w:lang w:val="en-US"/>
        </w:rPr>
      </w:pPr>
      <w:r w:rsidRPr="41F91F19">
        <w:rPr>
          <w:lang w:val="en"/>
        </w:rPr>
        <w:t xml:space="preserve">Users of areas and buildings that are secured pay a safety fee of: </w:t>
      </w:r>
    </w:p>
    <w:p w14:paraId="0B1F084F" w14:textId="2EE8A08C" w:rsidR="00F82AFD" w:rsidRPr="00602B16" w:rsidRDefault="4715C301" w:rsidP="41F91F19">
      <w:pPr>
        <w:rPr>
          <w:rFonts w:ascii="Calibri" w:eastAsia="Calibri" w:hAnsi="Calibri" w:cs="Calibri"/>
          <w:lang w:val="en-US"/>
        </w:rPr>
      </w:pPr>
      <w:r w:rsidRPr="41F91F19">
        <w:rPr>
          <w:lang w:val="en"/>
        </w:rPr>
        <w:t>NOK 12.10 per m² leased areas per year.</w:t>
      </w:r>
    </w:p>
    <w:p w14:paraId="4EE1AB4A" w14:textId="645A4D5F" w:rsidR="00F82AFD" w:rsidRDefault="00F82AFD" w:rsidP="41F91F19">
      <w:pPr>
        <w:rPr>
          <w:b/>
          <w:bCs/>
          <w:lang w:val="en"/>
        </w:rPr>
      </w:pPr>
    </w:p>
    <w:p w14:paraId="4B2A749C" w14:textId="55B0D36C" w:rsidR="00F82AFD" w:rsidRDefault="0E852E29" w:rsidP="41F91F19">
      <w:pPr>
        <w:rPr>
          <w:b/>
          <w:bCs/>
          <w:lang w:val="en"/>
        </w:rPr>
      </w:pPr>
      <w:r w:rsidRPr="41F91F19">
        <w:rPr>
          <w:b/>
          <w:bCs/>
          <w:lang w:val="en"/>
        </w:rPr>
        <w:t>14.</w:t>
      </w:r>
      <w:r w:rsidR="4715C301" w:rsidRPr="00602B16">
        <w:rPr>
          <w:lang w:val="en-US"/>
        </w:rPr>
        <w:tab/>
      </w:r>
      <w:r w:rsidR="4715C301" w:rsidRPr="41F91F19">
        <w:rPr>
          <w:b/>
          <w:bCs/>
          <w:lang w:val="en"/>
        </w:rPr>
        <w:t xml:space="preserve"> ACCESS CARD TO HH'S ISPS TERMINALS </w:t>
      </w:r>
    </w:p>
    <w:tbl>
      <w:tblPr>
        <w:tblStyle w:val="Tabellrutenett"/>
        <w:tblW w:w="0" w:type="auto"/>
        <w:tblLayout w:type="fixed"/>
        <w:tblLook w:val="06A0" w:firstRow="1" w:lastRow="0" w:firstColumn="1" w:lastColumn="0" w:noHBand="1" w:noVBand="1"/>
      </w:tblPr>
      <w:tblGrid>
        <w:gridCol w:w="1350"/>
        <w:gridCol w:w="735"/>
        <w:gridCol w:w="960"/>
      </w:tblGrid>
      <w:tr w:rsidR="41F91F19" w14:paraId="6D21FB3A" w14:textId="77777777" w:rsidTr="41F91F19">
        <w:tc>
          <w:tcPr>
            <w:tcW w:w="1350" w:type="dxa"/>
          </w:tcPr>
          <w:p w14:paraId="51EE06BA" w14:textId="5928835D" w:rsidR="46C37CF6" w:rsidRDefault="46C37CF6" w:rsidP="41F91F19">
            <w:pPr>
              <w:rPr>
                <w:lang w:val="en"/>
              </w:rPr>
            </w:pPr>
            <w:r w:rsidRPr="41F91F19">
              <w:rPr>
                <w:lang w:val="en"/>
              </w:rPr>
              <w:t>New card</w:t>
            </w:r>
          </w:p>
        </w:tc>
        <w:tc>
          <w:tcPr>
            <w:tcW w:w="735" w:type="dxa"/>
          </w:tcPr>
          <w:p w14:paraId="0073928D" w14:textId="6E126ED2" w:rsidR="46C37CF6" w:rsidRDefault="46C37CF6" w:rsidP="41F91F19">
            <w:pPr>
              <w:rPr>
                <w:lang w:val="en"/>
              </w:rPr>
            </w:pPr>
            <w:r w:rsidRPr="41F91F19">
              <w:rPr>
                <w:lang w:val="en"/>
              </w:rPr>
              <w:t>NOK</w:t>
            </w:r>
          </w:p>
        </w:tc>
        <w:tc>
          <w:tcPr>
            <w:tcW w:w="960" w:type="dxa"/>
          </w:tcPr>
          <w:p w14:paraId="2FFA7A68" w14:textId="00DD5F46" w:rsidR="46C37CF6" w:rsidRDefault="46C37CF6" w:rsidP="41F91F19">
            <w:pPr>
              <w:rPr>
                <w:lang w:val="en"/>
              </w:rPr>
            </w:pPr>
            <w:r w:rsidRPr="41F91F19">
              <w:rPr>
                <w:lang w:val="en"/>
              </w:rPr>
              <w:t>631,00</w:t>
            </w:r>
          </w:p>
        </w:tc>
      </w:tr>
      <w:tr w:rsidR="41F91F19" w14:paraId="593F2292" w14:textId="77777777" w:rsidTr="41F91F19">
        <w:tc>
          <w:tcPr>
            <w:tcW w:w="1350" w:type="dxa"/>
          </w:tcPr>
          <w:p w14:paraId="2D20BECA" w14:textId="059D6216" w:rsidR="46C37CF6" w:rsidRDefault="46C37CF6" w:rsidP="41F91F19">
            <w:pPr>
              <w:rPr>
                <w:lang w:val="en"/>
              </w:rPr>
            </w:pPr>
            <w:r w:rsidRPr="41F91F19">
              <w:rPr>
                <w:lang w:val="en"/>
              </w:rPr>
              <w:t>Annual rent</w:t>
            </w:r>
          </w:p>
        </w:tc>
        <w:tc>
          <w:tcPr>
            <w:tcW w:w="735" w:type="dxa"/>
          </w:tcPr>
          <w:p w14:paraId="7D857CAB" w14:textId="2CB64FF4" w:rsidR="46C37CF6" w:rsidRDefault="46C37CF6" w:rsidP="41F91F19">
            <w:pPr>
              <w:rPr>
                <w:lang w:val="en"/>
              </w:rPr>
            </w:pPr>
            <w:r w:rsidRPr="41F91F19">
              <w:rPr>
                <w:lang w:val="en"/>
              </w:rPr>
              <w:t>NOK</w:t>
            </w:r>
          </w:p>
        </w:tc>
        <w:tc>
          <w:tcPr>
            <w:tcW w:w="960" w:type="dxa"/>
          </w:tcPr>
          <w:p w14:paraId="74F24650" w14:textId="66985209" w:rsidR="46C37CF6" w:rsidRDefault="46C37CF6" w:rsidP="41F91F19">
            <w:pPr>
              <w:rPr>
                <w:lang w:val="en"/>
              </w:rPr>
            </w:pPr>
            <w:r w:rsidRPr="41F91F19">
              <w:rPr>
                <w:lang w:val="en"/>
              </w:rPr>
              <w:t>189,00</w:t>
            </w:r>
          </w:p>
        </w:tc>
      </w:tr>
    </w:tbl>
    <w:p w14:paraId="76B903F6" w14:textId="4E1691F2" w:rsidR="00F82AFD" w:rsidRDefault="00F82AFD" w:rsidP="41F91F19">
      <w:pPr>
        <w:rPr>
          <w:lang w:val="en"/>
        </w:rPr>
      </w:pPr>
    </w:p>
    <w:p w14:paraId="2AA37B72" w14:textId="60C6AD54" w:rsidR="00F82AFD" w:rsidRDefault="4715C301" w:rsidP="41F91F19">
      <w:pPr>
        <w:rPr>
          <w:b/>
          <w:bCs/>
          <w:lang w:val="en"/>
        </w:rPr>
      </w:pPr>
      <w:r w:rsidRPr="41F91F19">
        <w:rPr>
          <w:b/>
          <w:bCs/>
          <w:lang w:val="en"/>
        </w:rPr>
        <w:t>13. RENTAL OF EQUIPMENT AND PERSONNEL</w:t>
      </w:r>
    </w:p>
    <w:p w14:paraId="5A57A3D4" w14:textId="57241D01" w:rsidR="00F82AFD" w:rsidRDefault="4715C301" w:rsidP="41F91F19">
      <w:pPr>
        <w:rPr>
          <w:rFonts w:ascii="Calibri" w:eastAsia="Calibri" w:hAnsi="Calibri" w:cs="Calibri"/>
        </w:rPr>
      </w:pPr>
      <w:r w:rsidRPr="41F91F19">
        <w:rPr>
          <w:b/>
          <w:bCs/>
          <w:lang w:val="en"/>
        </w:rPr>
        <w:t xml:space="preserve"> Rental equipment:</w:t>
      </w:r>
      <w:r w:rsidRPr="41F91F19">
        <w:rPr>
          <w:lang w:val="en"/>
        </w:rPr>
        <w:t xml:space="preserve"> </w:t>
      </w:r>
    </w:p>
    <w:tbl>
      <w:tblPr>
        <w:tblStyle w:val="Tabellrutenett"/>
        <w:tblW w:w="0" w:type="auto"/>
        <w:tblLayout w:type="fixed"/>
        <w:tblLook w:val="06A0" w:firstRow="1" w:lastRow="0" w:firstColumn="1" w:lastColumn="0" w:noHBand="1" w:noVBand="1"/>
      </w:tblPr>
      <w:tblGrid>
        <w:gridCol w:w="3005"/>
        <w:gridCol w:w="1455"/>
        <w:gridCol w:w="915"/>
      </w:tblGrid>
      <w:tr w:rsidR="41F91F19" w14:paraId="1705C397" w14:textId="77777777" w:rsidTr="41F91F19">
        <w:tc>
          <w:tcPr>
            <w:tcW w:w="3005" w:type="dxa"/>
          </w:tcPr>
          <w:p w14:paraId="2EFF53D3" w14:textId="7E8530DB" w:rsidR="2C7C85F3" w:rsidRDefault="2C7C85F3" w:rsidP="41F91F19">
            <w:pPr>
              <w:rPr>
                <w:lang w:val="en"/>
              </w:rPr>
            </w:pPr>
            <w:r w:rsidRPr="41F91F19">
              <w:rPr>
                <w:lang w:val="en"/>
              </w:rPr>
              <w:t>Rent Truck 10 hrs</w:t>
            </w:r>
            <w:r w:rsidR="45077283" w:rsidRPr="41F91F19">
              <w:rPr>
                <w:lang w:val="en"/>
              </w:rPr>
              <w:t>.</w:t>
            </w:r>
          </w:p>
        </w:tc>
        <w:tc>
          <w:tcPr>
            <w:tcW w:w="1455" w:type="dxa"/>
          </w:tcPr>
          <w:p w14:paraId="03D703CC" w14:textId="069F1787" w:rsidR="2C7C85F3" w:rsidRDefault="2C7C85F3" w:rsidP="41F91F19">
            <w:pPr>
              <w:rPr>
                <w:lang w:val="en"/>
              </w:rPr>
            </w:pPr>
            <w:r w:rsidRPr="41F91F19">
              <w:rPr>
                <w:lang w:val="en"/>
              </w:rPr>
              <w:t>NOK/hour</w:t>
            </w:r>
          </w:p>
        </w:tc>
        <w:tc>
          <w:tcPr>
            <w:tcW w:w="915" w:type="dxa"/>
          </w:tcPr>
          <w:p w14:paraId="23E95937" w14:textId="58E0EB97" w:rsidR="2C7C85F3" w:rsidRDefault="2C7C85F3" w:rsidP="41F91F19">
            <w:pPr>
              <w:rPr>
                <w:lang w:val="en"/>
              </w:rPr>
            </w:pPr>
            <w:r w:rsidRPr="41F91F19">
              <w:rPr>
                <w:lang w:val="en"/>
              </w:rPr>
              <w:t>694,00</w:t>
            </w:r>
          </w:p>
        </w:tc>
      </w:tr>
      <w:tr w:rsidR="41F91F19" w14:paraId="451531B5" w14:textId="77777777" w:rsidTr="41F91F19">
        <w:tc>
          <w:tcPr>
            <w:tcW w:w="3005" w:type="dxa"/>
          </w:tcPr>
          <w:p w14:paraId="0DE6BB21" w14:textId="5263A54E" w:rsidR="2C7C85F3" w:rsidRDefault="2C7C85F3" w:rsidP="41F91F19">
            <w:pPr>
              <w:rPr>
                <w:rFonts w:ascii="Calibri" w:eastAsia="Calibri" w:hAnsi="Calibri" w:cs="Calibri"/>
              </w:rPr>
            </w:pPr>
            <w:r w:rsidRPr="41F91F19">
              <w:rPr>
                <w:lang w:val="en"/>
              </w:rPr>
              <w:t>Rent harbor boat</w:t>
            </w:r>
          </w:p>
        </w:tc>
        <w:tc>
          <w:tcPr>
            <w:tcW w:w="1455" w:type="dxa"/>
          </w:tcPr>
          <w:p w14:paraId="1F6C19DD" w14:textId="158D792E" w:rsidR="2C7C85F3" w:rsidRDefault="2C7C85F3" w:rsidP="41F91F19">
            <w:pPr>
              <w:rPr>
                <w:lang w:val="en"/>
              </w:rPr>
            </w:pPr>
            <w:r w:rsidRPr="41F91F19">
              <w:rPr>
                <w:lang w:val="en"/>
              </w:rPr>
              <w:t>NOK/hour</w:t>
            </w:r>
          </w:p>
        </w:tc>
        <w:tc>
          <w:tcPr>
            <w:tcW w:w="915" w:type="dxa"/>
          </w:tcPr>
          <w:p w14:paraId="050169D2" w14:textId="0450C5B0" w:rsidR="2C7C85F3" w:rsidRDefault="2C7C85F3" w:rsidP="41F91F19">
            <w:pPr>
              <w:rPr>
                <w:lang w:val="en"/>
              </w:rPr>
            </w:pPr>
            <w:r w:rsidRPr="41F91F19">
              <w:rPr>
                <w:lang w:val="en"/>
              </w:rPr>
              <w:t>694,00</w:t>
            </w:r>
          </w:p>
        </w:tc>
      </w:tr>
      <w:tr w:rsidR="41F91F19" w14:paraId="59109A62" w14:textId="77777777" w:rsidTr="41F91F19">
        <w:tc>
          <w:tcPr>
            <w:tcW w:w="3005" w:type="dxa"/>
          </w:tcPr>
          <w:p w14:paraId="4AF0D42F" w14:textId="5CDBC5C1" w:rsidR="2C7C85F3" w:rsidRDefault="2C7C85F3" w:rsidP="41F91F19">
            <w:pPr>
              <w:rPr>
                <w:rFonts w:ascii="Calibri" w:eastAsia="Calibri" w:hAnsi="Calibri" w:cs="Calibri"/>
              </w:rPr>
            </w:pPr>
            <w:r w:rsidRPr="41F91F19">
              <w:rPr>
                <w:lang w:val="en"/>
              </w:rPr>
              <w:t>Rent wheel loader</w:t>
            </w:r>
          </w:p>
        </w:tc>
        <w:tc>
          <w:tcPr>
            <w:tcW w:w="1455" w:type="dxa"/>
          </w:tcPr>
          <w:p w14:paraId="1B292219" w14:textId="52A09F29" w:rsidR="2C7C85F3" w:rsidRDefault="2C7C85F3" w:rsidP="41F91F19">
            <w:pPr>
              <w:rPr>
                <w:lang w:val="en"/>
              </w:rPr>
            </w:pPr>
            <w:r w:rsidRPr="41F91F19">
              <w:rPr>
                <w:lang w:val="en"/>
              </w:rPr>
              <w:t>NOK/hour</w:t>
            </w:r>
          </w:p>
        </w:tc>
        <w:tc>
          <w:tcPr>
            <w:tcW w:w="915" w:type="dxa"/>
          </w:tcPr>
          <w:p w14:paraId="653A5CFF" w14:textId="73DB62E5" w:rsidR="2C7C85F3" w:rsidRDefault="2C7C85F3" w:rsidP="41F91F19">
            <w:pPr>
              <w:rPr>
                <w:lang w:val="en"/>
              </w:rPr>
            </w:pPr>
            <w:r w:rsidRPr="41F91F19">
              <w:rPr>
                <w:lang w:val="en"/>
              </w:rPr>
              <w:t>662,00</w:t>
            </w:r>
          </w:p>
        </w:tc>
      </w:tr>
      <w:tr w:rsidR="41F91F19" w14:paraId="5CF62F95" w14:textId="77777777" w:rsidTr="41F91F19">
        <w:tc>
          <w:tcPr>
            <w:tcW w:w="3005" w:type="dxa"/>
          </w:tcPr>
          <w:p w14:paraId="00AFDE60" w14:textId="7A4EFA2C" w:rsidR="2C7C85F3" w:rsidRPr="00602B16" w:rsidRDefault="2C7C85F3" w:rsidP="41F91F19">
            <w:pPr>
              <w:rPr>
                <w:rFonts w:ascii="Calibri" w:eastAsia="Calibri" w:hAnsi="Calibri" w:cs="Calibri"/>
                <w:lang w:val="en-US"/>
              </w:rPr>
            </w:pPr>
            <w:r w:rsidRPr="41F91F19">
              <w:rPr>
                <w:lang w:val="en"/>
              </w:rPr>
              <w:t>Rent wheel loader with driver</w:t>
            </w:r>
          </w:p>
        </w:tc>
        <w:tc>
          <w:tcPr>
            <w:tcW w:w="1455" w:type="dxa"/>
          </w:tcPr>
          <w:p w14:paraId="07DF5F83" w14:textId="72BDCC54" w:rsidR="2C7C85F3" w:rsidRDefault="2C7C85F3" w:rsidP="41F91F19">
            <w:pPr>
              <w:rPr>
                <w:lang w:val="en"/>
              </w:rPr>
            </w:pPr>
            <w:r w:rsidRPr="41F91F19">
              <w:rPr>
                <w:lang w:val="en"/>
              </w:rPr>
              <w:t>NOK/hour</w:t>
            </w:r>
          </w:p>
        </w:tc>
        <w:tc>
          <w:tcPr>
            <w:tcW w:w="915" w:type="dxa"/>
          </w:tcPr>
          <w:p w14:paraId="392EC3CC" w14:textId="6B26E846" w:rsidR="2C7C85F3" w:rsidRDefault="2C7C85F3" w:rsidP="41F91F19">
            <w:pPr>
              <w:rPr>
                <w:lang w:val="en"/>
              </w:rPr>
            </w:pPr>
            <w:r w:rsidRPr="41F91F19">
              <w:rPr>
                <w:lang w:val="en"/>
              </w:rPr>
              <w:t>771,00</w:t>
            </w:r>
          </w:p>
        </w:tc>
      </w:tr>
      <w:tr w:rsidR="41F91F19" w14:paraId="775BD3F2" w14:textId="77777777" w:rsidTr="41F91F19">
        <w:tc>
          <w:tcPr>
            <w:tcW w:w="3005" w:type="dxa"/>
          </w:tcPr>
          <w:p w14:paraId="6507FFAD" w14:textId="7FABCF8C" w:rsidR="2C7C85F3" w:rsidRPr="00602B16" w:rsidRDefault="2C7C85F3" w:rsidP="41F91F19">
            <w:pPr>
              <w:rPr>
                <w:rFonts w:ascii="Calibri" w:eastAsia="Calibri" w:hAnsi="Calibri" w:cs="Calibri"/>
                <w:lang w:val="en-US"/>
              </w:rPr>
            </w:pPr>
            <w:r w:rsidRPr="41F91F19">
              <w:rPr>
                <w:lang w:val="en"/>
              </w:rPr>
              <w:lastRenderedPageBreak/>
              <w:t>Rental equipment, timber claw, sweeper</w:t>
            </w:r>
          </w:p>
        </w:tc>
        <w:tc>
          <w:tcPr>
            <w:tcW w:w="1455" w:type="dxa"/>
          </w:tcPr>
          <w:p w14:paraId="0B7D0FF7" w14:textId="71680A50" w:rsidR="2C7C85F3" w:rsidRDefault="2C7C85F3" w:rsidP="41F91F19">
            <w:pPr>
              <w:rPr>
                <w:lang w:val="en"/>
              </w:rPr>
            </w:pPr>
            <w:r w:rsidRPr="41F91F19">
              <w:rPr>
                <w:lang w:val="en"/>
              </w:rPr>
              <w:t>NOK/hour</w:t>
            </w:r>
          </w:p>
        </w:tc>
        <w:tc>
          <w:tcPr>
            <w:tcW w:w="915" w:type="dxa"/>
          </w:tcPr>
          <w:p w14:paraId="4AFD9800" w14:textId="62619A5D" w:rsidR="2C7C85F3" w:rsidRDefault="2C7C85F3" w:rsidP="41F91F19">
            <w:pPr>
              <w:rPr>
                <w:lang w:val="en"/>
              </w:rPr>
            </w:pPr>
            <w:r w:rsidRPr="41F91F19">
              <w:rPr>
                <w:lang w:val="en"/>
              </w:rPr>
              <w:t>274,00</w:t>
            </w:r>
          </w:p>
        </w:tc>
      </w:tr>
    </w:tbl>
    <w:p w14:paraId="1FDAF21D" w14:textId="3631BA71" w:rsidR="00F82AFD" w:rsidRDefault="00F82AFD" w:rsidP="41F91F19">
      <w:pPr>
        <w:rPr>
          <w:lang w:val="en"/>
        </w:rPr>
      </w:pPr>
    </w:p>
    <w:p w14:paraId="5BF4F839" w14:textId="7F412DB2" w:rsidR="00F82AFD" w:rsidRDefault="4715C301" w:rsidP="41F91F19">
      <w:pPr>
        <w:rPr>
          <w:rFonts w:ascii="Calibri" w:eastAsia="Calibri" w:hAnsi="Calibri" w:cs="Calibri"/>
        </w:rPr>
      </w:pPr>
      <w:r w:rsidRPr="41F91F19">
        <w:rPr>
          <w:lang w:val="en"/>
        </w:rPr>
        <w:t xml:space="preserve">Rental personnel:  </w:t>
      </w:r>
    </w:p>
    <w:tbl>
      <w:tblPr>
        <w:tblStyle w:val="Tabellrutenett"/>
        <w:tblW w:w="0" w:type="auto"/>
        <w:tblLayout w:type="fixed"/>
        <w:tblLook w:val="06A0" w:firstRow="1" w:lastRow="0" w:firstColumn="1" w:lastColumn="0" w:noHBand="1" w:noVBand="1"/>
      </w:tblPr>
      <w:tblGrid>
        <w:gridCol w:w="3005"/>
        <w:gridCol w:w="1290"/>
        <w:gridCol w:w="1290"/>
      </w:tblGrid>
      <w:tr w:rsidR="41F91F19" w14:paraId="6CA171B5" w14:textId="77777777" w:rsidTr="41F91F19">
        <w:tc>
          <w:tcPr>
            <w:tcW w:w="3005" w:type="dxa"/>
          </w:tcPr>
          <w:p w14:paraId="738AE6B2" w14:textId="4549EE21" w:rsidR="1561BD95" w:rsidRDefault="1561BD95" w:rsidP="41F91F19">
            <w:pPr>
              <w:rPr>
                <w:rFonts w:ascii="Calibri" w:eastAsia="Calibri" w:hAnsi="Calibri" w:cs="Calibri"/>
              </w:rPr>
            </w:pPr>
            <w:r w:rsidRPr="41F91F19">
              <w:rPr>
                <w:lang w:val="en"/>
              </w:rPr>
              <w:t>Ordinary hourly rate</w:t>
            </w:r>
          </w:p>
        </w:tc>
        <w:tc>
          <w:tcPr>
            <w:tcW w:w="1290" w:type="dxa"/>
          </w:tcPr>
          <w:p w14:paraId="4D0FAAE0" w14:textId="1EC3C3B1" w:rsidR="1561BD95" w:rsidRDefault="1561BD95" w:rsidP="41F91F19">
            <w:pPr>
              <w:rPr>
                <w:lang w:val="en"/>
              </w:rPr>
            </w:pPr>
            <w:r w:rsidRPr="41F91F19">
              <w:rPr>
                <w:lang w:val="en"/>
              </w:rPr>
              <w:t>NOK/hour</w:t>
            </w:r>
          </w:p>
        </w:tc>
        <w:tc>
          <w:tcPr>
            <w:tcW w:w="1290" w:type="dxa"/>
          </w:tcPr>
          <w:p w14:paraId="2F88C794" w14:textId="7EE645C7" w:rsidR="1561BD95" w:rsidRDefault="1561BD95" w:rsidP="41F91F19">
            <w:pPr>
              <w:rPr>
                <w:lang w:val="en"/>
              </w:rPr>
            </w:pPr>
            <w:r w:rsidRPr="41F91F19">
              <w:rPr>
                <w:lang w:val="en"/>
              </w:rPr>
              <w:t>560,00</w:t>
            </w:r>
          </w:p>
        </w:tc>
      </w:tr>
      <w:tr w:rsidR="41F91F19" w14:paraId="78C048AB" w14:textId="77777777" w:rsidTr="41F91F19">
        <w:tc>
          <w:tcPr>
            <w:tcW w:w="3005" w:type="dxa"/>
          </w:tcPr>
          <w:p w14:paraId="0706BB74" w14:textId="4F53C47D" w:rsidR="1561BD95" w:rsidRDefault="1561BD95" w:rsidP="41F91F19">
            <w:pPr>
              <w:rPr>
                <w:lang w:val="en"/>
              </w:rPr>
            </w:pPr>
            <w:r w:rsidRPr="41F91F19">
              <w:rPr>
                <w:lang w:val="en"/>
              </w:rPr>
              <w:t>Overtime 50%</w:t>
            </w:r>
          </w:p>
        </w:tc>
        <w:tc>
          <w:tcPr>
            <w:tcW w:w="1290" w:type="dxa"/>
          </w:tcPr>
          <w:p w14:paraId="1B2D5646" w14:textId="78AE0CA9" w:rsidR="1561BD95" w:rsidRDefault="1561BD95" w:rsidP="41F91F19">
            <w:pPr>
              <w:rPr>
                <w:lang w:val="en"/>
              </w:rPr>
            </w:pPr>
            <w:r w:rsidRPr="41F91F19">
              <w:rPr>
                <w:lang w:val="en"/>
              </w:rPr>
              <w:t>NOK/hour</w:t>
            </w:r>
          </w:p>
        </w:tc>
        <w:tc>
          <w:tcPr>
            <w:tcW w:w="1290" w:type="dxa"/>
          </w:tcPr>
          <w:p w14:paraId="06D3FC85" w14:textId="36FCA5B9" w:rsidR="1561BD95" w:rsidRDefault="1561BD95" w:rsidP="41F91F19">
            <w:pPr>
              <w:rPr>
                <w:lang w:val="en"/>
              </w:rPr>
            </w:pPr>
            <w:r w:rsidRPr="41F91F19">
              <w:rPr>
                <w:lang w:val="en"/>
              </w:rPr>
              <w:t>840,00</w:t>
            </w:r>
          </w:p>
        </w:tc>
      </w:tr>
      <w:tr w:rsidR="41F91F19" w14:paraId="1E30545D" w14:textId="77777777" w:rsidTr="41F91F19">
        <w:tc>
          <w:tcPr>
            <w:tcW w:w="3005" w:type="dxa"/>
          </w:tcPr>
          <w:p w14:paraId="36543C3D" w14:textId="0DAAB172" w:rsidR="1561BD95" w:rsidRDefault="1561BD95" w:rsidP="41F91F19">
            <w:pPr>
              <w:rPr>
                <w:lang w:val="en"/>
              </w:rPr>
            </w:pPr>
            <w:r w:rsidRPr="41F91F19">
              <w:rPr>
                <w:lang w:val="en"/>
              </w:rPr>
              <w:t>Overtime 100%</w:t>
            </w:r>
          </w:p>
        </w:tc>
        <w:tc>
          <w:tcPr>
            <w:tcW w:w="1290" w:type="dxa"/>
          </w:tcPr>
          <w:p w14:paraId="36EEF745" w14:textId="2C7DDDF9" w:rsidR="1561BD95" w:rsidRDefault="1561BD95" w:rsidP="41F91F19">
            <w:pPr>
              <w:rPr>
                <w:lang w:val="en"/>
              </w:rPr>
            </w:pPr>
            <w:r w:rsidRPr="41F91F19">
              <w:rPr>
                <w:lang w:val="en"/>
              </w:rPr>
              <w:t>NOK/hour</w:t>
            </w:r>
          </w:p>
        </w:tc>
        <w:tc>
          <w:tcPr>
            <w:tcW w:w="1290" w:type="dxa"/>
          </w:tcPr>
          <w:p w14:paraId="369EE0B0" w14:textId="38D1E4EB" w:rsidR="1561BD95" w:rsidRDefault="1561BD95" w:rsidP="41F91F19">
            <w:pPr>
              <w:rPr>
                <w:lang w:val="en"/>
              </w:rPr>
            </w:pPr>
            <w:r w:rsidRPr="41F91F19">
              <w:rPr>
                <w:lang w:val="en"/>
              </w:rPr>
              <w:t>1 120,00</w:t>
            </w:r>
          </w:p>
        </w:tc>
      </w:tr>
    </w:tbl>
    <w:p w14:paraId="01B7C590" w14:textId="356C5EEC" w:rsidR="00F82AFD" w:rsidRDefault="00F82AFD" w:rsidP="41F91F19">
      <w:pPr>
        <w:rPr>
          <w:lang w:val="en"/>
        </w:rPr>
      </w:pPr>
    </w:p>
    <w:p w14:paraId="45FD7D16" w14:textId="7E0D25B9" w:rsidR="00F82AFD" w:rsidRDefault="4715C301" w:rsidP="41F91F19">
      <w:pPr>
        <w:rPr>
          <w:b/>
          <w:bCs/>
          <w:lang w:val="en"/>
        </w:rPr>
      </w:pPr>
      <w:r w:rsidRPr="41F91F19">
        <w:rPr>
          <w:b/>
          <w:bCs/>
          <w:lang w:val="en"/>
        </w:rPr>
        <w:t>14.</w:t>
      </w:r>
      <w:r>
        <w:tab/>
      </w:r>
      <w:r w:rsidRPr="41F91F19">
        <w:rPr>
          <w:b/>
          <w:bCs/>
          <w:lang w:val="en"/>
        </w:rPr>
        <w:t xml:space="preserve">INVOICE AND PROCESSING FEE </w:t>
      </w:r>
    </w:p>
    <w:p w14:paraId="2CE4B1A2" w14:textId="1E0AF1B5" w:rsidR="00F82AFD" w:rsidRPr="00602B16" w:rsidRDefault="4715C301" w:rsidP="41F91F19">
      <w:pPr>
        <w:rPr>
          <w:rFonts w:ascii="Calibri" w:eastAsia="Calibri" w:hAnsi="Calibri" w:cs="Calibri"/>
          <w:lang w:val="en-US"/>
        </w:rPr>
      </w:pPr>
      <w:r w:rsidRPr="41F91F19">
        <w:rPr>
          <w:lang w:val="en"/>
        </w:rPr>
        <w:t>In case of late payment, the default rate is answered in accordance with the Act on interest on late payment, etc. When invoicing, KR is charged. 50.00 per invoice.</w:t>
      </w:r>
    </w:p>
    <w:p w14:paraId="4587575A" w14:textId="0C4FDDAF" w:rsidR="00F82AFD" w:rsidRDefault="20A98455" w:rsidP="41F91F19">
      <w:pPr>
        <w:rPr>
          <w:b/>
          <w:bCs/>
          <w:lang w:val="en"/>
        </w:rPr>
      </w:pPr>
      <w:r w:rsidRPr="41F91F19">
        <w:rPr>
          <w:b/>
          <w:bCs/>
          <w:lang w:val="en"/>
        </w:rPr>
        <w:t>1</w:t>
      </w:r>
      <w:r w:rsidR="4715C301" w:rsidRPr="41F91F19">
        <w:rPr>
          <w:b/>
          <w:bCs/>
          <w:lang w:val="en"/>
        </w:rPr>
        <w:t>5.</w:t>
      </w:r>
      <w:r w:rsidR="4715C301" w:rsidRPr="00602B16">
        <w:rPr>
          <w:lang w:val="en-US"/>
        </w:rPr>
        <w:tab/>
      </w:r>
      <w:r w:rsidR="4715C301" w:rsidRPr="41F91F19">
        <w:rPr>
          <w:b/>
          <w:bCs/>
          <w:lang w:val="en"/>
        </w:rPr>
        <w:t xml:space="preserve">OTHER PROVISIONS </w:t>
      </w:r>
    </w:p>
    <w:p w14:paraId="4AC2B510" w14:textId="102BBE6F" w:rsidR="00F82AFD" w:rsidRPr="00602B16" w:rsidRDefault="4715C301" w:rsidP="41F91F19">
      <w:pPr>
        <w:rPr>
          <w:rFonts w:ascii="Calibri" w:eastAsia="Calibri" w:hAnsi="Calibri" w:cs="Calibri"/>
          <w:lang w:val="en-US"/>
        </w:rPr>
      </w:pPr>
      <w:r w:rsidRPr="41F91F19">
        <w:rPr>
          <w:lang w:val="en"/>
        </w:rPr>
        <w:t xml:space="preserve">When </w:t>
      </w:r>
      <w:proofErr w:type="spellStart"/>
      <w:r w:rsidRPr="41F91F19">
        <w:rPr>
          <w:lang w:val="en"/>
        </w:rPr>
        <w:t>Helgeland</w:t>
      </w:r>
      <w:proofErr w:type="spellEnd"/>
      <w:r w:rsidRPr="41F91F19">
        <w:rPr>
          <w:lang w:val="en"/>
        </w:rPr>
        <w:t xml:space="preserve"> Port Authority submits an offer to the customer, it is and is considered non-binding until the customer's acceptance of the offer has come into our hands. All offers that HH provides are stated in Norwegian Kroner (NOK) and are exclusive of VAT and any other taxes unless otherwise stated. </w:t>
      </w:r>
    </w:p>
    <w:p w14:paraId="4A27DAA6" w14:textId="4B1C4321" w:rsidR="00F82AFD" w:rsidRPr="00602B16" w:rsidRDefault="4715C301" w:rsidP="41F91F19">
      <w:pPr>
        <w:rPr>
          <w:rFonts w:ascii="Calibri" w:eastAsia="Calibri" w:hAnsi="Calibri" w:cs="Calibri"/>
          <w:lang w:val="en-US"/>
        </w:rPr>
      </w:pPr>
      <w:r w:rsidRPr="41F91F19">
        <w:rPr>
          <w:lang w:val="en"/>
        </w:rPr>
        <w:t xml:space="preserve">HH's credit to its customers is due for payment thirty (30) days from the invoice date, unless otherwise agreed. </w:t>
      </w:r>
    </w:p>
    <w:p w14:paraId="7015EF56" w14:textId="785BF7C4" w:rsidR="00F82AFD" w:rsidRPr="00602B16" w:rsidRDefault="4715C301" w:rsidP="41F91F19">
      <w:pPr>
        <w:rPr>
          <w:rFonts w:ascii="Calibri" w:eastAsia="Calibri" w:hAnsi="Calibri" w:cs="Calibri"/>
          <w:lang w:val="en-US"/>
        </w:rPr>
      </w:pPr>
      <w:r w:rsidRPr="41F91F19">
        <w:rPr>
          <w:lang w:val="en"/>
        </w:rPr>
        <w:t xml:space="preserve">An invoice fee may be charged when issuing invoices. This will then appear as a separate invoice line on the invoice. </w:t>
      </w:r>
    </w:p>
    <w:p w14:paraId="1ECF31AD" w14:textId="65DD5FE5" w:rsidR="00F82AFD" w:rsidRPr="00602B16" w:rsidRDefault="4715C301" w:rsidP="41F91F19">
      <w:pPr>
        <w:rPr>
          <w:rFonts w:ascii="Calibri" w:eastAsia="Calibri" w:hAnsi="Calibri" w:cs="Calibri"/>
          <w:lang w:val="en-US"/>
        </w:rPr>
      </w:pPr>
      <w:r w:rsidRPr="41F91F19">
        <w:rPr>
          <w:lang w:val="en"/>
        </w:rPr>
        <w:t xml:space="preserve">If the customer does not pay the invoice on time, HH is entitled to charge the law's late interest and reminder fee in accordance with the provisions of the debt collection legislation. </w:t>
      </w:r>
    </w:p>
    <w:p w14:paraId="104E3129" w14:textId="0987992E" w:rsidR="00F82AFD" w:rsidRPr="00602B16" w:rsidRDefault="4715C301" w:rsidP="41F91F19">
      <w:pPr>
        <w:rPr>
          <w:rFonts w:ascii="Calibri" w:eastAsia="Calibri" w:hAnsi="Calibri" w:cs="Calibri"/>
          <w:lang w:val="en-US"/>
        </w:rPr>
      </w:pPr>
      <w:r w:rsidRPr="41F91F19">
        <w:rPr>
          <w:lang w:val="en"/>
        </w:rPr>
        <w:t>HH may require prepayment, bank guarantee or other relevant security for the port services to be provided. Until payment or security has taken place, HH is entitled, without prior notice, to suspend initiated port services, or refuse a sailing permit until the requirement for payment or security is met.</w:t>
      </w:r>
    </w:p>
    <w:sectPr w:rsidR="00F82AFD" w:rsidRPr="00602B1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BC23F" w14:textId="77777777" w:rsidR="00602B16" w:rsidRDefault="00602B16" w:rsidP="00602B16">
      <w:pPr>
        <w:spacing w:after="0" w:line="240" w:lineRule="auto"/>
      </w:pPr>
      <w:r>
        <w:separator/>
      </w:r>
    </w:p>
  </w:endnote>
  <w:endnote w:type="continuationSeparator" w:id="0">
    <w:p w14:paraId="67ABD79F" w14:textId="77777777" w:rsidR="00602B16" w:rsidRDefault="00602B16" w:rsidP="00602B16">
      <w:pPr>
        <w:spacing w:after="0" w:line="240" w:lineRule="auto"/>
      </w:pPr>
      <w:r>
        <w:continuationSeparator/>
      </w:r>
    </w:p>
  </w:endnote>
  <w:endnote w:type="continuationNotice" w:id="1">
    <w:p w14:paraId="12101C0B" w14:textId="77777777" w:rsidR="008D5657" w:rsidRDefault="008D56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9CDC7" w14:textId="77777777" w:rsidR="00602B16" w:rsidRDefault="00602B16" w:rsidP="00602B16">
      <w:pPr>
        <w:spacing w:after="0" w:line="240" w:lineRule="auto"/>
      </w:pPr>
      <w:r>
        <w:separator/>
      </w:r>
    </w:p>
  </w:footnote>
  <w:footnote w:type="continuationSeparator" w:id="0">
    <w:p w14:paraId="6D778459" w14:textId="77777777" w:rsidR="00602B16" w:rsidRDefault="00602B16" w:rsidP="00602B16">
      <w:pPr>
        <w:spacing w:after="0" w:line="240" w:lineRule="auto"/>
      </w:pPr>
      <w:r>
        <w:continuationSeparator/>
      </w:r>
    </w:p>
  </w:footnote>
  <w:footnote w:type="continuationNotice" w:id="1">
    <w:p w14:paraId="435658DD" w14:textId="77777777" w:rsidR="008D5657" w:rsidRDefault="008D56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239DD" w14:textId="15308745" w:rsidR="00602B16" w:rsidRDefault="00602B16">
    <w:pPr>
      <w:pStyle w:val="Topptekst"/>
      <w:jc w:val="right"/>
      <w:rPr>
        <w:color w:val="7F7F7F" w:themeColor="text1" w:themeTint="80"/>
      </w:rPr>
    </w:pPr>
  </w:p>
  <w:p w14:paraId="661EECDF" w14:textId="77777777" w:rsidR="00602B16" w:rsidRDefault="00602B1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6469B11"/>
    <w:rsid w:val="002A2BA6"/>
    <w:rsid w:val="0037B25A"/>
    <w:rsid w:val="00602B16"/>
    <w:rsid w:val="00664479"/>
    <w:rsid w:val="00814768"/>
    <w:rsid w:val="00835E26"/>
    <w:rsid w:val="0089762A"/>
    <w:rsid w:val="008D5657"/>
    <w:rsid w:val="00940EF6"/>
    <w:rsid w:val="009F4446"/>
    <w:rsid w:val="00BA8793"/>
    <w:rsid w:val="00EE6781"/>
    <w:rsid w:val="00F82AFD"/>
    <w:rsid w:val="02A62FCB"/>
    <w:rsid w:val="03857F49"/>
    <w:rsid w:val="043089D7"/>
    <w:rsid w:val="06469B11"/>
    <w:rsid w:val="06A6F3DE"/>
    <w:rsid w:val="0779A0EE"/>
    <w:rsid w:val="07C1FC74"/>
    <w:rsid w:val="07F5BB8F"/>
    <w:rsid w:val="09CE7D26"/>
    <w:rsid w:val="09E7E1F1"/>
    <w:rsid w:val="0A0DC7C9"/>
    <w:rsid w:val="0BA9982A"/>
    <w:rsid w:val="0C81A30A"/>
    <w:rsid w:val="0DC3AA3D"/>
    <w:rsid w:val="0E852E29"/>
    <w:rsid w:val="0EB205C3"/>
    <w:rsid w:val="0F8CA059"/>
    <w:rsid w:val="101E0A88"/>
    <w:rsid w:val="117205C8"/>
    <w:rsid w:val="120C1C33"/>
    <w:rsid w:val="1217EBEE"/>
    <w:rsid w:val="12900BF7"/>
    <w:rsid w:val="12A2EECA"/>
    <w:rsid w:val="12AB18BE"/>
    <w:rsid w:val="12F0E48E"/>
    <w:rsid w:val="1396B1BD"/>
    <w:rsid w:val="13A7EC94"/>
    <w:rsid w:val="13B4AA0F"/>
    <w:rsid w:val="1414A36E"/>
    <w:rsid w:val="148A9C76"/>
    <w:rsid w:val="14FC0F12"/>
    <w:rsid w:val="15214747"/>
    <w:rsid w:val="15507A70"/>
    <w:rsid w:val="1561BD95"/>
    <w:rsid w:val="15F3F457"/>
    <w:rsid w:val="16489E19"/>
    <w:rsid w:val="165C349F"/>
    <w:rsid w:val="167EB716"/>
    <w:rsid w:val="16B52A22"/>
    <w:rsid w:val="1744A7A6"/>
    <w:rsid w:val="1850FA83"/>
    <w:rsid w:val="18D8316D"/>
    <w:rsid w:val="19236B25"/>
    <w:rsid w:val="19ECCAE4"/>
    <w:rsid w:val="1A94D852"/>
    <w:rsid w:val="1B47A2C3"/>
    <w:rsid w:val="1B522839"/>
    <w:rsid w:val="1B889B45"/>
    <w:rsid w:val="1BA66C84"/>
    <w:rsid w:val="1C61570C"/>
    <w:rsid w:val="1CEDF89A"/>
    <w:rsid w:val="1D8B89C7"/>
    <w:rsid w:val="1DF6DC48"/>
    <w:rsid w:val="1FD330D4"/>
    <w:rsid w:val="20832BC8"/>
    <w:rsid w:val="20A98455"/>
    <w:rsid w:val="211FE199"/>
    <w:rsid w:val="216DC7AD"/>
    <w:rsid w:val="216F0135"/>
    <w:rsid w:val="21FFCA4F"/>
    <w:rsid w:val="220917A0"/>
    <w:rsid w:val="2224B9F2"/>
    <w:rsid w:val="2373BC9A"/>
    <w:rsid w:val="246E47C0"/>
    <w:rsid w:val="25376B11"/>
    <w:rsid w:val="259D8C18"/>
    <w:rsid w:val="25C5AE12"/>
    <w:rsid w:val="264138D0"/>
    <w:rsid w:val="27617E73"/>
    <w:rsid w:val="27A91DCC"/>
    <w:rsid w:val="27B756E6"/>
    <w:rsid w:val="290B45D7"/>
    <w:rsid w:val="2949A669"/>
    <w:rsid w:val="2A1C170B"/>
    <w:rsid w:val="2B14A9F3"/>
    <w:rsid w:val="2C42E699"/>
    <w:rsid w:val="2C5C0EF6"/>
    <w:rsid w:val="2C5FF4DA"/>
    <w:rsid w:val="2C7C85F3"/>
    <w:rsid w:val="2EE6774B"/>
    <w:rsid w:val="2F513F76"/>
    <w:rsid w:val="30836B09"/>
    <w:rsid w:val="308B588F"/>
    <w:rsid w:val="31594B69"/>
    <w:rsid w:val="32FC03D8"/>
    <w:rsid w:val="33A9D0F4"/>
    <w:rsid w:val="33B9E86E"/>
    <w:rsid w:val="34C379BF"/>
    <w:rsid w:val="34DD5ED2"/>
    <w:rsid w:val="354D8EDB"/>
    <w:rsid w:val="3556DC2C"/>
    <w:rsid w:val="355B33E8"/>
    <w:rsid w:val="359B849F"/>
    <w:rsid w:val="36203BEB"/>
    <w:rsid w:val="36282971"/>
    <w:rsid w:val="36F18930"/>
    <w:rsid w:val="38359434"/>
    <w:rsid w:val="39A39232"/>
    <w:rsid w:val="3A20FFFE"/>
    <w:rsid w:val="3A2A4D4F"/>
    <w:rsid w:val="3A538D26"/>
    <w:rsid w:val="3AF3AD0E"/>
    <w:rsid w:val="3C60F7E9"/>
    <w:rsid w:val="3C8F7D6F"/>
    <w:rsid w:val="3C976AF5"/>
    <w:rsid w:val="3D2323C7"/>
    <w:rsid w:val="3D60CAB4"/>
    <w:rsid w:val="3DCC3D97"/>
    <w:rsid w:val="3DF4DAC4"/>
    <w:rsid w:val="3E22007F"/>
    <w:rsid w:val="3F4266E5"/>
    <w:rsid w:val="3FCF0BB7"/>
    <w:rsid w:val="40352CBE"/>
    <w:rsid w:val="408853FC"/>
    <w:rsid w:val="40A17C59"/>
    <w:rsid w:val="417C9E5E"/>
    <w:rsid w:val="41F91F19"/>
    <w:rsid w:val="4327FECA"/>
    <w:rsid w:val="43D91D1B"/>
    <w:rsid w:val="44713E44"/>
    <w:rsid w:val="44D99D89"/>
    <w:rsid w:val="45077283"/>
    <w:rsid w:val="456BDC99"/>
    <w:rsid w:val="45AB94E2"/>
    <w:rsid w:val="46365FB5"/>
    <w:rsid w:val="46756DEA"/>
    <w:rsid w:val="46C37CF6"/>
    <w:rsid w:val="4715C301"/>
    <w:rsid w:val="4734506D"/>
    <w:rsid w:val="4766D7DB"/>
    <w:rsid w:val="48113E4B"/>
    <w:rsid w:val="4861CA7F"/>
    <w:rsid w:val="489365E1"/>
    <w:rsid w:val="48ED1269"/>
    <w:rsid w:val="4B19E852"/>
    <w:rsid w:val="4BDD3F42"/>
    <w:rsid w:val="4CFB8483"/>
    <w:rsid w:val="4D13AFC6"/>
    <w:rsid w:val="4DBED2CD"/>
    <w:rsid w:val="4E243E84"/>
    <w:rsid w:val="4F12BEDF"/>
    <w:rsid w:val="4FAF90B3"/>
    <w:rsid w:val="4FD3F4AA"/>
    <w:rsid w:val="4FDD41FB"/>
    <w:rsid w:val="500D2AFF"/>
    <w:rsid w:val="50EEFD40"/>
    <w:rsid w:val="514A8CD6"/>
    <w:rsid w:val="518A6BF0"/>
    <w:rsid w:val="5233BC62"/>
    <w:rsid w:val="5314E2BD"/>
    <w:rsid w:val="53CF8CC3"/>
    <w:rsid w:val="53D61888"/>
    <w:rsid w:val="53E63002"/>
    <w:rsid w:val="54C0CA98"/>
    <w:rsid w:val="54E5EF37"/>
    <w:rsid w:val="558AEC39"/>
    <w:rsid w:val="55E5B744"/>
    <w:rsid w:val="56893E6C"/>
    <w:rsid w:val="56C27F92"/>
    <w:rsid w:val="5704A867"/>
    <w:rsid w:val="58017C3D"/>
    <w:rsid w:val="5809A631"/>
    <w:rsid w:val="589468F0"/>
    <w:rsid w:val="58984ED4"/>
    <w:rsid w:val="58A989AB"/>
    <w:rsid w:val="5A557186"/>
    <w:rsid w:val="5B300C1C"/>
    <w:rsid w:val="5CA78D4D"/>
    <w:rsid w:val="5CCBDC7D"/>
    <w:rsid w:val="5CF87FF0"/>
    <w:rsid w:val="5D8D1248"/>
    <w:rsid w:val="5E5F82EA"/>
    <w:rsid w:val="5E6F9A64"/>
    <w:rsid w:val="5F717391"/>
    <w:rsid w:val="5FF365C5"/>
    <w:rsid w:val="622D1D0E"/>
    <w:rsid w:val="62585977"/>
    <w:rsid w:val="628FB694"/>
    <w:rsid w:val="63A1029A"/>
    <w:rsid w:val="6672BEC3"/>
    <w:rsid w:val="68167CAA"/>
    <w:rsid w:val="68E12E8F"/>
    <w:rsid w:val="69BB9A5C"/>
    <w:rsid w:val="69DEF07E"/>
    <w:rsid w:val="69F3F493"/>
    <w:rsid w:val="69F71BC1"/>
    <w:rsid w:val="6A84FA1B"/>
    <w:rsid w:val="6A8E0AFE"/>
    <w:rsid w:val="6A95F884"/>
    <w:rsid w:val="6CE9EDCD"/>
    <w:rsid w:val="6DA33612"/>
    <w:rsid w:val="6DD2693B"/>
    <w:rsid w:val="6F5BC965"/>
    <w:rsid w:val="6F6E399C"/>
    <w:rsid w:val="6FC9C932"/>
    <w:rsid w:val="704E3202"/>
    <w:rsid w:val="715A2038"/>
    <w:rsid w:val="71D0DA06"/>
    <w:rsid w:val="726E7D41"/>
    <w:rsid w:val="72F5F099"/>
    <w:rsid w:val="736CAA67"/>
    <w:rsid w:val="74530816"/>
    <w:rsid w:val="74F4FFB2"/>
    <w:rsid w:val="763879A0"/>
    <w:rsid w:val="77808703"/>
    <w:rsid w:val="782CA074"/>
    <w:rsid w:val="783DDB4B"/>
    <w:rsid w:val="78F72390"/>
    <w:rsid w:val="7965321D"/>
    <w:rsid w:val="7A1205E3"/>
    <w:rsid w:val="7A81B91A"/>
    <w:rsid w:val="7ADC339A"/>
    <w:rsid w:val="7B44CA7D"/>
    <w:rsid w:val="7C1D897B"/>
    <w:rsid w:val="7DE9E3AF"/>
    <w:rsid w:val="7E074FA0"/>
    <w:rsid w:val="7E38A340"/>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69B11"/>
  <w15:chartTrackingRefBased/>
  <w15:docId w15:val="{ED4073EE-F89C-42B4-9F58-CB4014BE3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pptekst">
    <w:name w:val="header"/>
    <w:basedOn w:val="Normal"/>
    <w:link w:val="TopptekstTegn"/>
    <w:uiPriority w:val="99"/>
    <w:unhideWhenUsed/>
    <w:rsid w:val="00602B1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02B16"/>
  </w:style>
  <w:style w:type="paragraph" w:styleId="Bunntekst">
    <w:name w:val="footer"/>
    <w:basedOn w:val="Normal"/>
    <w:link w:val="BunntekstTegn"/>
    <w:uiPriority w:val="99"/>
    <w:unhideWhenUsed/>
    <w:rsid w:val="00602B1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02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2745</Words>
  <Characters>16531</Characters>
  <Application>Microsoft Office Word</Application>
  <DocSecurity>0</DocSecurity>
  <Lines>393</Lines>
  <Paragraphs>237</Paragraphs>
  <ScaleCrop>false</ScaleCrop>
  <Company/>
  <LinksUpToDate>false</LinksUpToDate>
  <CharactersWithSpaces>19039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Bente Iren Hanssen</dc:creator>
  <cp:keywords/>
  <dc:description/>
  <cp:lastModifiedBy>Bente Iren Hanssen</cp:lastModifiedBy>
  <cp:revision>2</cp:revision>
  <dcterms:created xsi:type="dcterms:W3CDTF">2022-09-19T15:00:00Z</dcterms:created>
  <dcterms:modified xsi:type="dcterms:W3CDTF">2022-09-19T15:00:00Z</dcterms:modified>
  <cp:category/>
</cp:coreProperties>
</file>